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F001" w14:textId="7EF9DF89" w:rsidR="00C834C5" w:rsidRPr="00FD511F" w:rsidRDefault="007B1518">
      <w:pPr>
        <w:rPr>
          <w:rFonts w:ascii="Arial" w:hAnsi="Arial" w:cs="Arial"/>
          <w:sz w:val="21"/>
          <w:szCs w:val="21"/>
          <w:lang w:val="et-EE"/>
        </w:rPr>
      </w:pPr>
      <w:proofErr w:type="spellStart"/>
      <w:r w:rsidRPr="00FD511F">
        <w:rPr>
          <w:rFonts w:ascii="Arial" w:hAnsi="Arial" w:cs="Arial"/>
          <w:b/>
          <w:bCs/>
          <w:sz w:val="21"/>
          <w:szCs w:val="21"/>
          <w:lang w:val="et-EE"/>
        </w:rPr>
        <w:t>HeBA</w:t>
      </w:r>
      <w:proofErr w:type="spellEnd"/>
      <w:r w:rsidRPr="00FD511F">
        <w:rPr>
          <w:rFonts w:ascii="Arial" w:hAnsi="Arial" w:cs="Arial"/>
          <w:b/>
          <w:bCs/>
          <w:sz w:val="21"/>
          <w:szCs w:val="21"/>
          <w:lang w:val="et-EE"/>
        </w:rPr>
        <w:t xml:space="preserve">, </w:t>
      </w:r>
      <w:proofErr w:type="spellStart"/>
      <w:r w:rsidRPr="00FD511F">
        <w:rPr>
          <w:rFonts w:ascii="Arial" w:hAnsi="Arial" w:cs="Arial"/>
          <w:b/>
          <w:bCs/>
          <w:sz w:val="21"/>
          <w:szCs w:val="21"/>
          <w:lang w:val="et-EE"/>
        </w:rPr>
        <w:t>Confido</w:t>
      </w:r>
      <w:proofErr w:type="spellEnd"/>
      <w:r w:rsidRPr="00FD511F">
        <w:rPr>
          <w:rFonts w:ascii="Arial" w:hAnsi="Arial" w:cs="Arial"/>
          <w:b/>
          <w:bCs/>
          <w:sz w:val="21"/>
          <w:szCs w:val="21"/>
          <w:lang w:val="et-EE"/>
        </w:rPr>
        <w:t xml:space="preserve"> ja </w:t>
      </w:r>
      <w:proofErr w:type="spellStart"/>
      <w:r w:rsidRPr="00FD511F">
        <w:rPr>
          <w:rFonts w:ascii="Arial" w:hAnsi="Arial" w:cs="Arial"/>
          <w:b/>
          <w:bCs/>
          <w:sz w:val="21"/>
          <w:szCs w:val="21"/>
          <w:lang w:val="et-EE"/>
        </w:rPr>
        <w:t>Meliva</w:t>
      </w:r>
      <w:proofErr w:type="spellEnd"/>
      <w:r w:rsidRPr="00FD511F">
        <w:rPr>
          <w:rFonts w:ascii="Arial" w:hAnsi="Arial" w:cs="Arial"/>
          <w:sz w:val="21"/>
          <w:szCs w:val="21"/>
          <w:lang w:val="et-EE"/>
        </w:rPr>
        <w:t xml:space="preserve"> </w:t>
      </w:r>
      <w:r w:rsidRPr="00FD511F">
        <w:rPr>
          <w:rFonts w:ascii="Arial" w:hAnsi="Arial" w:cs="Arial"/>
          <w:b/>
          <w:bCs/>
          <w:color w:val="1D1C1D"/>
          <w:sz w:val="21"/>
          <w:szCs w:val="21"/>
          <w:shd w:val="clear" w:color="auto" w:fill="F8F8F8"/>
        </w:rPr>
        <w:t>ettepanekud TTOS-i muutmiseks</w:t>
      </w:r>
    </w:p>
    <w:p w14:paraId="71113A2C" w14:textId="77777777" w:rsidR="007B1518" w:rsidRPr="00FD511F" w:rsidRDefault="007B1518">
      <w:pPr>
        <w:rPr>
          <w:rFonts w:ascii="Arial" w:hAnsi="Arial" w:cs="Arial"/>
          <w:sz w:val="21"/>
          <w:szCs w:val="21"/>
          <w:lang w:val="et-EE"/>
        </w:rPr>
      </w:pPr>
    </w:p>
    <w:p w14:paraId="6F2F3BEC" w14:textId="77777777" w:rsidR="007B1518" w:rsidRPr="00FD511F" w:rsidRDefault="007B1518">
      <w:pPr>
        <w:rPr>
          <w:rFonts w:ascii="Arial" w:hAnsi="Arial" w:cs="Arial"/>
          <w:sz w:val="21"/>
          <w:szCs w:val="21"/>
          <w:lang w:val="et-EE"/>
        </w:rPr>
      </w:pPr>
    </w:p>
    <w:p w14:paraId="6AB6CDBC" w14:textId="60B6A137" w:rsidR="007B1518" w:rsidRPr="00FD511F" w:rsidRDefault="007B1518" w:rsidP="007B1518">
      <w:pPr>
        <w:pStyle w:val="ListParagraph"/>
        <w:numPr>
          <w:ilvl w:val="0"/>
          <w:numId w:val="2"/>
        </w:numPr>
        <w:rPr>
          <w:rFonts w:ascii="Arial" w:eastAsia="Times New Roman" w:hAnsi="Arial" w:cs="Arial"/>
          <w:color w:val="212121"/>
          <w:kern w:val="0"/>
          <w:sz w:val="21"/>
          <w:szCs w:val="21"/>
          <w:lang w:eastAsia="en-GB"/>
          <w14:ligatures w14:val="none"/>
        </w:rPr>
      </w:pPr>
      <w:r w:rsidRPr="00FD511F">
        <w:rPr>
          <w:rFonts w:ascii="Arial" w:eastAsia="Times New Roman" w:hAnsi="Arial" w:cs="Arial"/>
          <w:b/>
          <w:bCs/>
          <w:color w:val="1D1C1D"/>
          <w:kern w:val="0"/>
          <w:sz w:val="21"/>
          <w:szCs w:val="21"/>
          <w:shd w:val="clear" w:color="auto" w:fill="F8F8F8"/>
          <w:lang w:eastAsia="en-GB"/>
          <w14:ligatures w14:val="none"/>
        </w:rPr>
        <w:t>Töötervishoiuteenuse osutaja mõiste ja rolli täpsustamine</w:t>
      </w:r>
      <w:r w:rsidRPr="00FD511F">
        <w:rPr>
          <w:rFonts w:ascii="Arial" w:eastAsia="Times New Roman" w:hAnsi="Arial" w:cs="Arial"/>
          <w:color w:val="1D1C1D"/>
          <w:kern w:val="0"/>
          <w:sz w:val="21"/>
          <w:szCs w:val="21"/>
          <w:lang w:eastAsia="en-GB"/>
          <w14:ligatures w14:val="none"/>
        </w:rPr>
        <w:br/>
      </w:r>
      <w:r w:rsidRPr="00FD511F">
        <w:rPr>
          <w:rFonts w:ascii="Arial" w:eastAsia="Times New Roman" w:hAnsi="Arial" w:cs="Arial"/>
          <w:b/>
          <w:bCs/>
          <w:color w:val="1D1C1D"/>
          <w:kern w:val="0"/>
          <w:sz w:val="21"/>
          <w:szCs w:val="21"/>
          <w:shd w:val="clear" w:color="auto" w:fill="F8F8F8"/>
          <w:lang w:eastAsia="en-GB"/>
          <w14:ligatures w14:val="none"/>
        </w:rPr>
        <w:t>Ettepanek:</w:t>
      </w:r>
      <w:r w:rsidRPr="00FD511F">
        <w:rPr>
          <w:rFonts w:ascii="Arial" w:eastAsia="Times New Roman" w:hAnsi="Arial" w:cs="Arial"/>
          <w:color w:val="1D1C1D"/>
          <w:kern w:val="0"/>
          <w:sz w:val="21"/>
          <w:szCs w:val="21"/>
          <w:shd w:val="clear" w:color="auto" w:fill="F8F8F8"/>
          <w:lang w:eastAsia="en-GB"/>
          <w14:ligatures w14:val="none"/>
        </w:rPr>
        <w:t> Täpsustada TTOS-is töötervishoiuteenuse osutaja mõistet, määratledes selle kui tervishoiuettevõtte, mis pakub integreeritud teenuseid (sh töötervishoiuarstid, -õed, psühholoogid, ergonoomid jne).</w:t>
      </w:r>
      <w:r w:rsidRPr="00FD511F">
        <w:rPr>
          <w:rFonts w:ascii="Arial" w:eastAsia="Times New Roman" w:hAnsi="Arial" w:cs="Arial"/>
          <w:color w:val="1D1C1D"/>
          <w:kern w:val="0"/>
          <w:sz w:val="21"/>
          <w:szCs w:val="21"/>
          <w:lang w:eastAsia="en-GB"/>
          <w14:ligatures w14:val="none"/>
        </w:rPr>
        <w:br/>
      </w:r>
      <w:r w:rsidRPr="00FD511F">
        <w:rPr>
          <w:rFonts w:ascii="Arial" w:eastAsia="Times New Roman" w:hAnsi="Arial" w:cs="Arial"/>
          <w:b/>
          <w:bCs/>
          <w:color w:val="1D1C1D"/>
          <w:kern w:val="0"/>
          <w:sz w:val="21"/>
          <w:szCs w:val="21"/>
          <w:shd w:val="clear" w:color="auto" w:fill="F8F8F8"/>
          <w:lang w:eastAsia="en-GB"/>
          <w14:ligatures w14:val="none"/>
        </w:rPr>
        <w:t>Põhjendus:</w:t>
      </w:r>
      <w:r w:rsidRPr="00FD511F">
        <w:rPr>
          <w:rFonts w:ascii="Arial" w:eastAsia="Times New Roman" w:hAnsi="Arial" w:cs="Arial"/>
          <w:color w:val="1D1C1D"/>
          <w:kern w:val="0"/>
          <w:sz w:val="21"/>
          <w:szCs w:val="21"/>
          <w:shd w:val="clear" w:color="auto" w:fill="F8F8F8"/>
          <w:lang w:eastAsia="en-GB"/>
          <w14:ligatures w14:val="none"/>
        </w:rPr>
        <w:t> Praegune seadus keskendub üksnes töötervishoiuarsti tegevusele, jättes välja kogu teenusepakkuja kui tervishoiuettevõtte vaate. See on probleemne olukorras, kus teenust osutab laiem meeskond, sh töötervishoiuõed ja tugiüksused ning kus teenuse kvaliteet sõltub kogu teenuseosutaja töökorraldusest ja vastutusest, mitte üksikust arstist.</w:t>
      </w:r>
    </w:p>
    <w:p w14:paraId="154A1A21" w14:textId="77777777" w:rsidR="006F7C58" w:rsidRPr="00FD511F" w:rsidRDefault="006F7C58" w:rsidP="006F7C58">
      <w:pPr>
        <w:pStyle w:val="ListParagraph"/>
        <w:ind w:left="360"/>
        <w:rPr>
          <w:rFonts w:ascii="Arial" w:eastAsia="Times New Roman" w:hAnsi="Arial" w:cs="Arial"/>
          <w:color w:val="212121"/>
          <w:kern w:val="0"/>
          <w:sz w:val="21"/>
          <w:szCs w:val="21"/>
          <w:lang w:eastAsia="en-GB"/>
          <w14:ligatures w14:val="none"/>
        </w:rPr>
      </w:pPr>
    </w:p>
    <w:p w14:paraId="62FA3FA2" w14:textId="626F5138" w:rsidR="006F7C58" w:rsidRPr="00FD511F" w:rsidRDefault="006F7C58" w:rsidP="006F7C58">
      <w:pPr>
        <w:pStyle w:val="ListParagraph"/>
        <w:numPr>
          <w:ilvl w:val="0"/>
          <w:numId w:val="2"/>
        </w:numPr>
        <w:rPr>
          <w:rFonts w:ascii="Arial" w:eastAsia="Times New Roman" w:hAnsi="Arial" w:cs="Arial"/>
          <w:color w:val="212121"/>
          <w:kern w:val="0"/>
          <w:sz w:val="21"/>
          <w:szCs w:val="21"/>
          <w:lang w:eastAsia="en-GB"/>
          <w14:ligatures w14:val="none"/>
        </w:rPr>
      </w:pPr>
      <w:r w:rsidRPr="00FD511F">
        <w:rPr>
          <w:rFonts w:ascii="Arial" w:eastAsia="Times New Roman" w:hAnsi="Arial" w:cs="Arial"/>
          <w:b/>
          <w:bCs/>
          <w:color w:val="1D1C1D"/>
          <w:kern w:val="0"/>
          <w:sz w:val="21"/>
          <w:szCs w:val="21"/>
          <w:shd w:val="clear" w:color="auto" w:fill="F8F8F8"/>
          <w:lang w:eastAsia="en-GB"/>
          <w14:ligatures w14:val="none"/>
        </w:rPr>
        <w:t>Tervisekontrolli formaalse kohustuse asendamine sisulise partnerlussuhtega</w:t>
      </w:r>
      <w:r w:rsidRPr="00FD511F">
        <w:rPr>
          <w:rFonts w:ascii="Arial" w:eastAsia="Times New Roman" w:hAnsi="Arial" w:cs="Arial"/>
          <w:color w:val="1D1C1D"/>
          <w:kern w:val="0"/>
          <w:sz w:val="21"/>
          <w:szCs w:val="21"/>
          <w:lang w:eastAsia="en-GB"/>
          <w14:ligatures w14:val="none"/>
        </w:rPr>
        <w:br/>
      </w:r>
      <w:r w:rsidRPr="00FD511F">
        <w:rPr>
          <w:rFonts w:ascii="Arial" w:eastAsia="Times New Roman" w:hAnsi="Arial" w:cs="Arial"/>
          <w:b/>
          <w:bCs/>
          <w:color w:val="1D1C1D"/>
          <w:kern w:val="0"/>
          <w:sz w:val="21"/>
          <w:szCs w:val="21"/>
          <w:shd w:val="clear" w:color="auto" w:fill="F8F8F8"/>
          <w:lang w:eastAsia="en-GB"/>
          <w14:ligatures w14:val="none"/>
        </w:rPr>
        <w:t>Ettepanek:</w:t>
      </w:r>
      <w:r w:rsidRPr="00FD511F">
        <w:rPr>
          <w:rFonts w:ascii="Arial" w:eastAsia="Times New Roman" w:hAnsi="Arial" w:cs="Arial"/>
          <w:color w:val="1D1C1D"/>
          <w:kern w:val="0"/>
          <w:sz w:val="21"/>
          <w:szCs w:val="21"/>
          <w:shd w:val="clear" w:color="auto" w:fill="F8F8F8"/>
          <w:lang w:eastAsia="en-GB"/>
          <w14:ligatures w14:val="none"/>
        </w:rPr>
        <w:t> Muuta seaduse sõnastust viisil, et tööandja kohustus „korraldada tervisekontrolle” asendatakse kohustusega „korraldada töötervishoiuteenus pädeva, terviklikku töötervishoiuteenust osutava partneriga”.</w:t>
      </w:r>
      <w:r w:rsidRPr="00FD511F">
        <w:rPr>
          <w:rFonts w:ascii="Arial" w:eastAsia="Times New Roman" w:hAnsi="Arial" w:cs="Arial"/>
          <w:color w:val="1D1C1D"/>
          <w:kern w:val="0"/>
          <w:sz w:val="21"/>
          <w:szCs w:val="21"/>
          <w:lang w:eastAsia="en-GB"/>
          <w14:ligatures w14:val="none"/>
        </w:rPr>
        <w:br/>
      </w:r>
      <w:r w:rsidRPr="00FD511F">
        <w:rPr>
          <w:rFonts w:ascii="Arial" w:eastAsia="Times New Roman" w:hAnsi="Arial" w:cs="Arial"/>
          <w:b/>
          <w:bCs/>
          <w:color w:val="1D1C1D"/>
          <w:kern w:val="0"/>
          <w:sz w:val="21"/>
          <w:szCs w:val="21"/>
          <w:shd w:val="clear" w:color="auto" w:fill="F8F8F8"/>
          <w:lang w:eastAsia="en-GB"/>
          <w14:ligatures w14:val="none"/>
        </w:rPr>
        <w:t>Põhjendus:</w:t>
      </w:r>
      <w:r w:rsidRPr="00FD511F">
        <w:rPr>
          <w:rFonts w:ascii="Arial" w:eastAsia="Times New Roman" w:hAnsi="Arial" w:cs="Arial"/>
          <w:color w:val="1D1C1D"/>
          <w:kern w:val="0"/>
          <w:sz w:val="21"/>
          <w:szCs w:val="21"/>
          <w:shd w:val="clear" w:color="auto" w:fill="F8F8F8"/>
          <w:lang w:eastAsia="en-GB"/>
          <w14:ligatures w14:val="none"/>
        </w:rPr>
        <w:t> Kehtiv sõnastus soodustab formaalset ja killustatud teenuseostmist (nt riskianalüüs ühes kohas, tervisekontroll teises), mis on tööandjale kulukas ja ebaefektiivne. Sarnaselt iga inimese kuulumisele perearsti nimistusse peaks igal tööandjal olema pikaajaline partnerlus töötervishoiuteenuse osutajaga. See võimaldab näiteks tervisekontrollide nõude leevendamist, kui tööteervishoiuteenuse osutaja selle haks kiidab. See võimaldab parandada järjepidevust töökeskkonna riskide haldamiseks tervisesoovituste tegemiselja kasvata seeläbi ennetusvõimekust. Selline muudatus ei suurenda halduskoormust, kui sellega kaasneb digitaalse halduse nõue töötervishoiuteenuse osutajale ning riskipõhine paindlikkus kasutatavate teenuste sageduses, mille üle saab otsustada ettevõte töötervishoiuarsti kooskõlastusel</w:t>
      </w:r>
      <w:r w:rsidRPr="00FD511F">
        <w:rPr>
          <w:rFonts w:ascii="Arial" w:eastAsia="Times New Roman" w:hAnsi="Arial" w:cs="Arial"/>
          <w:color w:val="1D1C1D"/>
          <w:kern w:val="0"/>
          <w:sz w:val="21"/>
          <w:szCs w:val="21"/>
          <w:shd w:val="clear" w:color="auto" w:fill="F8F8F8"/>
          <w:lang w:eastAsia="en-GB"/>
          <w14:ligatures w14:val="none"/>
        </w:rPr>
        <w:t>.</w:t>
      </w:r>
    </w:p>
    <w:p w14:paraId="3236AE12" w14:textId="77777777" w:rsidR="006F7C58" w:rsidRPr="00FD511F" w:rsidRDefault="006F7C58" w:rsidP="006F7C58">
      <w:pPr>
        <w:pStyle w:val="ListParagraph"/>
        <w:spacing w:before="100" w:beforeAutospacing="1" w:after="100" w:afterAutospacing="1"/>
        <w:ind w:left="360"/>
        <w:outlineLvl w:val="2"/>
        <w:rPr>
          <w:rFonts w:ascii="Arial" w:eastAsia="Times New Roman" w:hAnsi="Arial" w:cs="Arial"/>
          <w:b/>
          <w:bCs/>
          <w:color w:val="1D1C1D"/>
          <w:kern w:val="0"/>
          <w:sz w:val="21"/>
          <w:szCs w:val="21"/>
          <w:shd w:val="clear" w:color="auto" w:fill="F8F8F8"/>
          <w:lang w:eastAsia="en-GB"/>
          <w14:ligatures w14:val="none"/>
        </w:rPr>
      </w:pPr>
    </w:p>
    <w:p w14:paraId="6121C5F8" w14:textId="77777777" w:rsidR="006F7C58" w:rsidRPr="00FD511F" w:rsidRDefault="006F7C58" w:rsidP="006F7C58">
      <w:pPr>
        <w:pStyle w:val="ListParagraph"/>
        <w:numPr>
          <w:ilvl w:val="0"/>
          <w:numId w:val="2"/>
        </w:numPr>
        <w:rPr>
          <w:rFonts w:ascii="Arial" w:eastAsia="Times New Roman" w:hAnsi="Arial" w:cs="Arial"/>
          <w:b/>
          <w:bCs/>
          <w:color w:val="212121"/>
          <w:kern w:val="0"/>
          <w:sz w:val="21"/>
          <w:szCs w:val="21"/>
          <w:lang w:eastAsia="en-GB"/>
          <w14:ligatures w14:val="none"/>
        </w:rPr>
      </w:pPr>
      <w:r w:rsidRPr="00FD511F">
        <w:rPr>
          <w:rStyle w:val="apple-converted-space"/>
          <w:rFonts w:ascii="Arial" w:hAnsi="Arial" w:cs="Arial"/>
          <w:b/>
          <w:bCs/>
          <w:color w:val="212121"/>
          <w:sz w:val="21"/>
          <w:szCs w:val="21"/>
        </w:rPr>
        <w:t>P</w:t>
      </w:r>
      <w:r w:rsidRPr="00FD511F">
        <w:rPr>
          <w:rFonts w:ascii="Arial" w:hAnsi="Arial" w:cs="Arial"/>
          <w:b/>
          <w:bCs/>
          <w:color w:val="212121"/>
          <w:sz w:val="21"/>
          <w:szCs w:val="21"/>
        </w:rPr>
        <w:t>sühhosotsiaalsete ohuteguritele suurema tähelepanu saamine TTOS-s</w:t>
      </w:r>
    </w:p>
    <w:p w14:paraId="1B1D88CF" w14:textId="2175444D" w:rsidR="006F7C58" w:rsidRPr="00FD511F" w:rsidRDefault="006F7C58" w:rsidP="006F7C58">
      <w:pPr>
        <w:pStyle w:val="ListParagraph"/>
        <w:ind w:left="360"/>
        <w:rPr>
          <w:rFonts w:ascii="Arial" w:hAnsi="Arial" w:cs="Arial"/>
          <w:sz w:val="21"/>
          <w:szCs w:val="21"/>
        </w:rPr>
      </w:pPr>
      <w:r w:rsidRPr="00FD511F">
        <w:rPr>
          <w:rFonts w:ascii="Arial" w:eastAsia="Times New Roman" w:hAnsi="Arial" w:cs="Arial"/>
          <w:b/>
          <w:bCs/>
          <w:color w:val="1D1C1D"/>
          <w:kern w:val="0"/>
          <w:sz w:val="21"/>
          <w:szCs w:val="21"/>
          <w:shd w:val="clear" w:color="auto" w:fill="F8F8F8"/>
          <w:lang w:eastAsia="en-GB"/>
          <w14:ligatures w14:val="none"/>
        </w:rPr>
        <w:t>Ettepanek:</w:t>
      </w:r>
      <w:r w:rsidRPr="00FD511F">
        <w:rPr>
          <w:rFonts w:ascii="Arial" w:eastAsia="Times New Roman" w:hAnsi="Arial" w:cs="Arial"/>
          <w:color w:val="1D1C1D"/>
          <w:kern w:val="0"/>
          <w:sz w:val="21"/>
          <w:szCs w:val="21"/>
          <w:shd w:val="clear" w:color="auto" w:fill="F8F8F8"/>
          <w:lang w:eastAsia="en-GB"/>
          <w14:ligatures w14:val="none"/>
        </w:rPr>
        <w:t> </w:t>
      </w:r>
      <w:r w:rsidRPr="00FD511F">
        <w:rPr>
          <w:rFonts w:ascii="Arial" w:hAnsi="Arial" w:cs="Arial"/>
          <w:sz w:val="21"/>
          <w:szCs w:val="21"/>
        </w:rPr>
        <w:t xml:space="preserve">Vaadata sisuliselt üle ja hinnata, kas seaduses antud loetelu on ka täna piisav ja asjakohane </w:t>
      </w:r>
      <w:r w:rsidRPr="00FD511F">
        <w:rPr>
          <w:rFonts w:ascii="Arial" w:hAnsi="Arial" w:cs="Arial"/>
          <w:b/>
          <w:bCs/>
          <w:sz w:val="21"/>
          <w:szCs w:val="21"/>
        </w:rPr>
        <w:t>(</w:t>
      </w:r>
      <w:r w:rsidRPr="00FD511F">
        <w:rPr>
          <w:rStyle w:val="Strong"/>
          <w:rFonts w:ascii="Arial" w:hAnsi="Arial" w:cs="Arial"/>
          <w:b w:val="0"/>
          <w:bCs w:val="0"/>
          <w:sz w:val="21"/>
          <w:szCs w:val="21"/>
        </w:rPr>
        <w:t>§13, 19, 91)</w:t>
      </w:r>
      <w:r w:rsidRPr="00FD511F">
        <w:rPr>
          <w:rFonts w:ascii="Arial" w:eastAsia="Times New Roman" w:hAnsi="Arial" w:cs="Arial"/>
          <w:b/>
          <w:bCs/>
          <w:color w:val="1D1C1D"/>
          <w:kern w:val="0"/>
          <w:sz w:val="21"/>
          <w:szCs w:val="21"/>
          <w:shd w:val="clear" w:color="auto" w:fill="F8F8F8"/>
          <w:lang w:eastAsia="en-GB"/>
          <w14:ligatures w14:val="none"/>
        </w:rPr>
        <w:t xml:space="preserve">, </w:t>
      </w:r>
      <w:r w:rsidRPr="00FD511F">
        <w:rPr>
          <w:rFonts w:ascii="Arial" w:eastAsia="Times New Roman" w:hAnsi="Arial" w:cs="Arial"/>
          <w:color w:val="1D1C1D"/>
          <w:kern w:val="0"/>
          <w:sz w:val="21"/>
          <w:szCs w:val="21"/>
          <w:shd w:val="clear" w:color="auto" w:fill="F8F8F8"/>
          <w:lang w:eastAsia="en-GB"/>
          <w14:ligatures w14:val="none"/>
        </w:rPr>
        <w:t>samuti tuleks lisaks</w:t>
      </w:r>
      <w:r w:rsidRPr="00FD511F">
        <w:rPr>
          <w:rFonts w:ascii="Arial" w:eastAsia="Times New Roman" w:hAnsi="Arial" w:cs="Arial"/>
          <w:b/>
          <w:bCs/>
          <w:color w:val="1D1C1D"/>
          <w:kern w:val="0"/>
          <w:sz w:val="21"/>
          <w:szCs w:val="21"/>
          <w:shd w:val="clear" w:color="auto" w:fill="F8F8F8"/>
          <w:lang w:eastAsia="en-GB"/>
          <w14:ligatures w14:val="none"/>
        </w:rPr>
        <w:t xml:space="preserve"> </w:t>
      </w:r>
      <w:r w:rsidRPr="00FD511F">
        <w:rPr>
          <w:rFonts w:ascii="Arial" w:hAnsi="Arial" w:cs="Arial"/>
          <w:sz w:val="21"/>
          <w:szCs w:val="21"/>
        </w:rPr>
        <w:t xml:space="preserve">tuleks täpsemalt määratleda, kuidas </w:t>
      </w:r>
      <w:r w:rsidRPr="00FD511F">
        <w:rPr>
          <w:rStyle w:val="Strong"/>
          <w:rFonts w:ascii="Arial" w:hAnsi="Arial" w:cs="Arial"/>
          <w:b w:val="0"/>
          <w:bCs w:val="0"/>
          <w:sz w:val="21"/>
          <w:szCs w:val="21"/>
        </w:rPr>
        <w:t>psühhosotsiaalseid ohutegureid mõõdetakse</w:t>
      </w:r>
      <w:r w:rsidRPr="00FD511F">
        <w:rPr>
          <w:rFonts w:ascii="Arial" w:hAnsi="Arial" w:cs="Arial"/>
          <w:sz w:val="21"/>
          <w:szCs w:val="21"/>
        </w:rPr>
        <w:t xml:space="preserve">. </w:t>
      </w:r>
      <w:r w:rsidRPr="00FD511F">
        <w:rPr>
          <w:rFonts w:ascii="Arial" w:eastAsia="Times New Roman" w:hAnsi="Arial" w:cs="Arial"/>
          <w:b/>
          <w:bCs/>
          <w:color w:val="1D1C1D"/>
          <w:kern w:val="0"/>
          <w:sz w:val="21"/>
          <w:szCs w:val="21"/>
          <w:lang w:eastAsia="en-GB"/>
          <w14:ligatures w14:val="none"/>
        </w:rPr>
        <w:br/>
      </w:r>
      <w:r w:rsidRPr="00FD511F">
        <w:rPr>
          <w:rFonts w:ascii="Arial" w:eastAsia="Times New Roman" w:hAnsi="Arial" w:cs="Arial"/>
          <w:b/>
          <w:bCs/>
          <w:color w:val="1D1C1D"/>
          <w:kern w:val="0"/>
          <w:sz w:val="21"/>
          <w:szCs w:val="21"/>
          <w:shd w:val="clear" w:color="auto" w:fill="F8F8F8"/>
          <w:lang w:eastAsia="en-GB"/>
          <w14:ligatures w14:val="none"/>
        </w:rPr>
        <w:t>Põhjendus:</w:t>
      </w:r>
      <w:r w:rsidRPr="00FD511F">
        <w:rPr>
          <w:rFonts w:ascii="Arial" w:eastAsia="Times New Roman" w:hAnsi="Arial" w:cs="Arial"/>
          <w:color w:val="1D1C1D"/>
          <w:kern w:val="0"/>
          <w:sz w:val="21"/>
          <w:szCs w:val="21"/>
          <w:shd w:val="clear" w:color="auto" w:fill="F8F8F8"/>
          <w:lang w:eastAsia="en-GB"/>
          <w14:ligatures w14:val="none"/>
        </w:rPr>
        <w:t> </w:t>
      </w:r>
      <w:r w:rsidRPr="00FD511F">
        <w:rPr>
          <w:rFonts w:ascii="Arial" w:hAnsi="Arial" w:cs="Arial"/>
          <w:color w:val="212121"/>
          <w:sz w:val="21"/>
          <w:szCs w:val="21"/>
        </w:rPr>
        <w:t>Praegu kehtivas seaduses on kõik proportsionaalselt liigselt füüsiliste ohutegurite poole kaldus ja vaimne pool on ebapiisavalt esindatus.</w:t>
      </w:r>
      <w:r w:rsidRPr="00FD511F">
        <w:rPr>
          <w:rFonts w:ascii="Arial" w:hAnsi="Arial" w:cs="Arial"/>
          <w:sz w:val="21"/>
          <w:szCs w:val="21"/>
        </w:rPr>
        <w:t xml:space="preserve"> Lisaks peaks seaduseandja üle hindama, kas lähtudes olemasolevast või tuleviku vaatest on seaduse rakendussätted ja järelvalve piisava selguse ja kohustatusega kirjeldatud.</w:t>
      </w:r>
    </w:p>
    <w:p w14:paraId="20A815CC" w14:textId="77777777" w:rsidR="006F7C58" w:rsidRPr="00FD511F" w:rsidRDefault="006F7C58" w:rsidP="006F7C58">
      <w:pPr>
        <w:pStyle w:val="ListParagraph"/>
        <w:ind w:left="360"/>
        <w:rPr>
          <w:rFonts w:ascii="Arial" w:hAnsi="Arial" w:cs="Arial"/>
          <w:sz w:val="21"/>
          <w:szCs w:val="21"/>
        </w:rPr>
      </w:pPr>
    </w:p>
    <w:p w14:paraId="5615CA4A" w14:textId="77777777" w:rsidR="006F7C58" w:rsidRPr="00FD511F" w:rsidRDefault="006F7C58" w:rsidP="006F7C58">
      <w:pPr>
        <w:pStyle w:val="ListParagraph"/>
        <w:numPr>
          <w:ilvl w:val="0"/>
          <w:numId w:val="2"/>
        </w:numPr>
        <w:rPr>
          <w:rFonts w:ascii="Arial" w:eastAsia="Times New Roman" w:hAnsi="Arial" w:cs="Arial"/>
          <w:color w:val="212121"/>
          <w:kern w:val="0"/>
          <w:sz w:val="21"/>
          <w:szCs w:val="21"/>
          <w:lang w:eastAsia="en-GB"/>
          <w14:ligatures w14:val="none"/>
        </w:rPr>
      </w:pPr>
      <w:r w:rsidRPr="00FD511F">
        <w:rPr>
          <w:rFonts w:ascii="Arial" w:eastAsia="Times New Roman" w:hAnsi="Arial" w:cs="Arial"/>
          <w:b/>
          <w:bCs/>
          <w:color w:val="1D1C1D"/>
          <w:kern w:val="0"/>
          <w:sz w:val="21"/>
          <w:szCs w:val="21"/>
          <w:shd w:val="clear" w:color="auto" w:fill="F8F8F8"/>
          <w:lang w:eastAsia="en-GB"/>
          <w14:ligatures w14:val="none"/>
        </w:rPr>
        <w:t>Töötervishoiuarsti suunamisõiguse täiendamine perearstide töökoormuse ja tervisekassa rahakulu vähendamiseks</w:t>
      </w:r>
    </w:p>
    <w:p w14:paraId="1CFE5665" w14:textId="77777777" w:rsidR="006F7C58" w:rsidRPr="00FD511F" w:rsidRDefault="006F7C58" w:rsidP="006F7C58">
      <w:pPr>
        <w:pStyle w:val="ListParagraph"/>
        <w:ind w:left="360"/>
        <w:rPr>
          <w:rFonts w:ascii="Arial" w:eastAsia="Times New Roman" w:hAnsi="Arial" w:cs="Arial"/>
          <w:color w:val="1D1C1D"/>
          <w:kern w:val="0"/>
          <w:sz w:val="21"/>
          <w:szCs w:val="21"/>
          <w:shd w:val="clear" w:color="auto" w:fill="F8F8F8"/>
          <w:lang w:eastAsia="en-GB"/>
          <w14:ligatures w14:val="none"/>
        </w:rPr>
      </w:pPr>
      <w:r w:rsidRPr="00FD511F">
        <w:rPr>
          <w:rFonts w:ascii="Arial" w:eastAsia="Times New Roman" w:hAnsi="Arial" w:cs="Arial"/>
          <w:b/>
          <w:bCs/>
          <w:color w:val="1D1C1D"/>
          <w:kern w:val="0"/>
          <w:sz w:val="21"/>
          <w:szCs w:val="21"/>
          <w:shd w:val="clear" w:color="auto" w:fill="F8F8F8"/>
          <w:lang w:eastAsia="en-GB"/>
          <w14:ligatures w14:val="none"/>
        </w:rPr>
        <w:t>Ettepanek:</w:t>
      </w:r>
      <w:r w:rsidRPr="00FD511F">
        <w:rPr>
          <w:rFonts w:ascii="Arial" w:eastAsia="Times New Roman" w:hAnsi="Arial" w:cs="Arial"/>
          <w:color w:val="1D1C1D"/>
          <w:kern w:val="0"/>
          <w:sz w:val="21"/>
          <w:szCs w:val="21"/>
          <w:shd w:val="clear" w:color="auto" w:fill="F8F8F8"/>
          <w:lang w:eastAsia="en-GB"/>
          <w14:ligatures w14:val="none"/>
        </w:rPr>
        <w:t> Tagada töötervishoiuarstidele võimalus suunata töötajaid eriarstide juurde saatekirja ja e-konsultatsiooni kaudu, nii et tervisekassa võtab üle nende teenuste eest tasumise.</w:t>
      </w:r>
      <w:r w:rsidRPr="00FD511F">
        <w:rPr>
          <w:rFonts w:ascii="Arial" w:eastAsia="Times New Roman" w:hAnsi="Arial" w:cs="Arial"/>
          <w:color w:val="1D1C1D"/>
          <w:kern w:val="0"/>
          <w:sz w:val="21"/>
          <w:szCs w:val="21"/>
          <w:lang w:eastAsia="en-GB"/>
          <w14:ligatures w14:val="none"/>
        </w:rPr>
        <w:br/>
      </w:r>
      <w:r w:rsidRPr="00FD511F">
        <w:rPr>
          <w:rFonts w:ascii="Arial" w:eastAsia="Times New Roman" w:hAnsi="Arial" w:cs="Arial"/>
          <w:b/>
          <w:bCs/>
          <w:color w:val="1D1C1D"/>
          <w:kern w:val="0"/>
          <w:sz w:val="21"/>
          <w:szCs w:val="21"/>
          <w:shd w:val="clear" w:color="auto" w:fill="F8F8F8"/>
          <w:lang w:eastAsia="en-GB"/>
          <w14:ligatures w14:val="none"/>
        </w:rPr>
        <w:t>Põhjendus: </w:t>
      </w:r>
      <w:r w:rsidRPr="00FD511F">
        <w:rPr>
          <w:rFonts w:ascii="Arial" w:eastAsia="Times New Roman" w:hAnsi="Arial" w:cs="Arial"/>
          <w:color w:val="1D1C1D"/>
          <w:kern w:val="0"/>
          <w:sz w:val="21"/>
          <w:szCs w:val="21"/>
          <w:shd w:val="clear" w:color="auto" w:fill="F8F8F8"/>
          <w:lang w:eastAsia="en-GB"/>
          <w14:ligatures w14:val="none"/>
        </w:rPr>
        <w:t>Üheks oluliseks probleemiks töötervishoiu teenuse osutamisel patsientide on patsiendi raviteekonna katkemine</w:t>
      </w:r>
      <w:r w:rsidRPr="00FD511F">
        <w:rPr>
          <w:rFonts w:ascii="Arial" w:eastAsia="Times New Roman" w:hAnsi="Arial" w:cs="Arial"/>
          <w:b/>
          <w:bCs/>
          <w:color w:val="1D1C1D"/>
          <w:kern w:val="0"/>
          <w:sz w:val="21"/>
          <w:szCs w:val="21"/>
          <w:shd w:val="clear" w:color="auto" w:fill="F8F8F8"/>
          <w:lang w:eastAsia="en-GB"/>
          <w14:ligatures w14:val="none"/>
        </w:rPr>
        <w:t> </w:t>
      </w:r>
      <w:r w:rsidRPr="00FD511F">
        <w:rPr>
          <w:rFonts w:ascii="Arial" w:eastAsia="Times New Roman" w:hAnsi="Arial" w:cs="Arial"/>
          <w:color w:val="1D1C1D"/>
          <w:kern w:val="0"/>
          <w:sz w:val="21"/>
          <w:szCs w:val="21"/>
          <w:shd w:val="clear" w:color="auto" w:fill="F8F8F8"/>
          <w:lang w:eastAsia="en-GB"/>
          <w14:ligatures w14:val="none"/>
        </w:rPr>
        <w:t>ja asjatute perearstivisiitide tekitamine, mille ainukseks eesmärgiks on e-konsultatsiooni vahendamine. Enam kui 20% töötervishoiu kontrollidest tuvastatakse patsiendil esmadiagnoos või terviserisk, mis vajab täiendavat uurimist või sekkumist. Loogiline oleks, et vastutuse selliste patsientide eest võtab teenuse osutaja, teostades vajalikud uuringud/analüüsid ja alustades ravi või suunates patsiendi edasi õige erialaspetsialisti juurde. Loogiline oleks ka töötervishoiu spetsialistidel luua võimalused e-konsultatsiooni kasutamiseks samadel alustel perearstidega, st tervisekassa kohustusega võtta üle teenuse eest tasumine.</w:t>
      </w:r>
    </w:p>
    <w:p w14:paraId="4D1759C5" w14:textId="77777777" w:rsidR="006F7C58" w:rsidRPr="00FD511F" w:rsidRDefault="006F7C58" w:rsidP="006F7C58">
      <w:pPr>
        <w:pStyle w:val="ListParagraph"/>
        <w:spacing w:before="100" w:beforeAutospacing="1" w:after="100" w:afterAutospacing="1"/>
        <w:ind w:left="360"/>
        <w:outlineLvl w:val="2"/>
        <w:rPr>
          <w:rFonts w:ascii="Arial" w:eastAsia="Times New Roman" w:hAnsi="Arial" w:cs="Arial"/>
          <w:b/>
          <w:bCs/>
          <w:color w:val="1D1C1D"/>
          <w:kern w:val="0"/>
          <w:sz w:val="21"/>
          <w:szCs w:val="21"/>
          <w:shd w:val="clear" w:color="auto" w:fill="F8F8F8"/>
          <w:lang w:eastAsia="en-GB"/>
          <w14:ligatures w14:val="none"/>
        </w:rPr>
      </w:pPr>
    </w:p>
    <w:p w14:paraId="390C6B2E" w14:textId="64452E8A" w:rsidR="007B1518" w:rsidRPr="00FD511F" w:rsidRDefault="007B1518" w:rsidP="007B1518">
      <w:pPr>
        <w:pStyle w:val="ListParagraph"/>
        <w:numPr>
          <w:ilvl w:val="0"/>
          <w:numId w:val="2"/>
        </w:numPr>
        <w:spacing w:before="100" w:beforeAutospacing="1" w:after="100" w:afterAutospacing="1"/>
        <w:outlineLvl w:val="2"/>
        <w:rPr>
          <w:rFonts w:ascii="Arial" w:eastAsia="Times New Roman" w:hAnsi="Arial" w:cs="Arial"/>
          <w:b/>
          <w:bCs/>
          <w:color w:val="1D1C1D"/>
          <w:kern w:val="0"/>
          <w:sz w:val="21"/>
          <w:szCs w:val="21"/>
          <w:shd w:val="clear" w:color="auto" w:fill="F8F8F8"/>
          <w:lang w:eastAsia="en-GB"/>
          <w14:ligatures w14:val="none"/>
        </w:rPr>
      </w:pPr>
      <w:r w:rsidRPr="00FD511F">
        <w:rPr>
          <w:rFonts w:ascii="Arial" w:eastAsia="Times New Roman" w:hAnsi="Arial" w:cs="Arial"/>
          <w:b/>
          <w:bCs/>
          <w:color w:val="1D1C1D"/>
          <w:kern w:val="0"/>
          <w:sz w:val="21"/>
          <w:szCs w:val="21"/>
          <w:shd w:val="clear" w:color="auto" w:fill="F8F8F8"/>
          <w:lang w:eastAsia="en-GB"/>
          <w14:ligatures w14:val="none"/>
        </w:rPr>
        <w:t>Töötervishoiu eriõe pädevuse reguleerimine iseseisvate vastuvõttude läbiviimiseks</w:t>
      </w:r>
    </w:p>
    <w:p w14:paraId="2C78832D" w14:textId="77777777" w:rsidR="007B1518" w:rsidRPr="00FD511F" w:rsidRDefault="007B1518" w:rsidP="007B1518">
      <w:pPr>
        <w:pStyle w:val="ListParagraph"/>
        <w:spacing w:before="100" w:beforeAutospacing="1" w:after="100" w:afterAutospacing="1"/>
        <w:ind w:left="360"/>
        <w:rPr>
          <w:rFonts w:ascii="Arial" w:eastAsia="Times New Roman" w:hAnsi="Arial" w:cs="Arial"/>
          <w:color w:val="1D1C1D"/>
          <w:kern w:val="0"/>
          <w:sz w:val="21"/>
          <w:szCs w:val="21"/>
          <w:shd w:val="clear" w:color="auto" w:fill="F8F8F8"/>
          <w:lang w:eastAsia="en-GB"/>
          <w14:ligatures w14:val="none"/>
        </w:rPr>
      </w:pPr>
      <w:r w:rsidRPr="00FD511F">
        <w:rPr>
          <w:rFonts w:ascii="Arial" w:eastAsia="Times New Roman" w:hAnsi="Arial" w:cs="Arial"/>
          <w:b/>
          <w:bCs/>
          <w:color w:val="1D1C1D"/>
          <w:kern w:val="0"/>
          <w:sz w:val="21"/>
          <w:szCs w:val="21"/>
          <w:shd w:val="clear" w:color="auto" w:fill="F8F8F8"/>
          <w:lang w:eastAsia="en-GB"/>
          <w14:ligatures w14:val="none"/>
        </w:rPr>
        <w:t>Ettepanek:</w:t>
      </w:r>
      <w:r w:rsidRPr="00FD511F">
        <w:rPr>
          <w:rFonts w:ascii="Arial" w:eastAsia="Times New Roman" w:hAnsi="Arial" w:cs="Arial"/>
          <w:color w:val="1D1C1D"/>
          <w:kern w:val="0"/>
          <w:sz w:val="21"/>
          <w:szCs w:val="21"/>
          <w:shd w:val="clear" w:color="auto" w:fill="F8F8F8"/>
          <w:lang w:eastAsia="en-GB"/>
          <w14:ligatures w14:val="none"/>
        </w:rPr>
        <w:t> Sätestada töötervishoiu ja tööohutuse seaduses (TTOS) töötervishoiu eriõe pädevus iseseisvate vastuvõttude läbiviimiseks töötervishoiuarsti juhitud meeskonnas, terviklikku töötervishoiuteenust osutava teenuseosutaja vastutusel.</w:t>
      </w:r>
    </w:p>
    <w:p w14:paraId="264D296B" w14:textId="77777777" w:rsidR="007B1518" w:rsidRPr="00FD511F" w:rsidRDefault="007B1518" w:rsidP="007B1518">
      <w:pPr>
        <w:pStyle w:val="ListParagraph"/>
        <w:spacing w:before="100" w:beforeAutospacing="1" w:after="100" w:afterAutospacing="1"/>
        <w:ind w:left="360"/>
        <w:rPr>
          <w:rFonts w:ascii="Arial" w:eastAsia="Times New Roman" w:hAnsi="Arial" w:cs="Arial"/>
          <w:color w:val="1D1C1D"/>
          <w:kern w:val="0"/>
          <w:sz w:val="21"/>
          <w:szCs w:val="21"/>
          <w:shd w:val="clear" w:color="auto" w:fill="F8F8F8"/>
          <w:lang w:eastAsia="en-GB"/>
          <w14:ligatures w14:val="none"/>
        </w:rPr>
      </w:pPr>
      <w:r w:rsidRPr="00FD511F">
        <w:rPr>
          <w:rFonts w:ascii="Arial" w:eastAsia="Times New Roman" w:hAnsi="Arial" w:cs="Arial"/>
          <w:b/>
          <w:bCs/>
          <w:color w:val="1D1C1D"/>
          <w:kern w:val="0"/>
          <w:sz w:val="21"/>
          <w:szCs w:val="21"/>
          <w:shd w:val="clear" w:color="auto" w:fill="F8F8F8"/>
          <w:lang w:eastAsia="en-GB"/>
          <w14:ligatures w14:val="none"/>
        </w:rPr>
        <w:t>Põhjendus:</w:t>
      </w:r>
      <w:r w:rsidRPr="00FD511F">
        <w:rPr>
          <w:rFonts w:ascii="Arial" w:eastAsia="Times New Roman" w:hAnsi="Arial" w:cs="Arial"/>
          <w:color w:val="1D1C1D"/>
          <w:kern w:val="0"/>
          <w:sz w:val="21"/>
          <w:szCs w:val="21"/>
          <w:shd w:val="clear" w:color="auto" w:fill="F8F8F8"/>
          <w:lang w:eastAsia="en-GB"/>
          <w14:ligatures w14:val="none"/>
        </w:rPr>
        <w:t xml:space="preserve"> Eestis on eriõed spetsialistid, kes on läbinud õe erialase koolituse või terviseteaduse magistriõppekava ühel õendusabi erialal ning omandanud suurema kliinilise </w:t>
      </w:r>
      <w:r w:rsidRPr="00FD511F">
        <w:rPr>
          <w:rFonts w:ascii="Arial" w:eastAsia="Times New Roman" w:hAnsi="Arial" w:cs="Arial"/>
          <w:color w:val="1D1C1D"/>
          <w:kern w:val="0"/>
          <w:sz w:val="21"/>
          <w:szCs w:val="21"/>
          <w:shd w:val="clear" w:color="auto" w:fill="F8F8F8"/>
          <w:lang w:eastAsia="en-GB"/>
          <w14:ligatures w14:val="none"/>
        </w:rPr>
        <w:lastRenderedPageBreak/>
        <w:t>pädevuse ja otsustusoskuse. Neil on valmisolek töötada nii iseseisvalt kui ka interdistsiplinaarses meeskonnas. </w:t>
      </w:r>
      <w:r w:rsidRPr="00FD511F">
        <w:rPr>
          <w:rFonts w:ascii="Arial" w:eastAsia="Times New Roman" w:hAnsi="Arial" w:cs="Arial"/>
          <w:color w:val="1D1C1D"/>
          <w:kern w:val="0"/>
          <w:sz w:val="21"/>
          <w:szCs w:val="21"/>
          <w:shd w:val="clear" w:color="auto" w:fill="F8F8F8"/>
          <w:lang w:eastAsia="en-GB"/>
          <w14:ligatures w14:val="none"/>
        </w:rPr>
        <w:fldChar w:fldCharType="begin"/>
      </w:r>
      <w:r w:rsidRPr="00FD511F">
        <w:rPr>
          <w:rFonts w:ascii="Arial" w:eastAsia="Times New Roman" w:hAnsi="Arial" w:cs="Arial"/>
          <w:color w:val="1D1C1D"/>
          <w:kern w:val="0"/>
          <w:sz w:val="21"/>
          <w:szCs w:val="21"/>
          <w:shd w:val="clear" w:color="auto" w:fill="F8F8F8"/>
          <w:lang w:eastAsia="en-GB"/>
          <w14:ligatures w14:val="none"/>
        </w:rPr>
        <w:instrText>HYPERLINK "https://www.ena.ee/erioed-ja-e-konsultatsioonid/" \o "https://www.ena.ee/erioed-ja-e-konsultatsioonid/"</w:instrText>
      </w:r>
      <w:r w:rsidRPr="00FD511F">
        <w:rPr>
          <w:rFonts w:ascii="Arial" w:eastAsia="Times New Roman" w:hAnsi="Arial" w:cs="Arial"/>
          <w:color w:val="1D1C1D"/>
          <w:kern w:val="0"/>
          <w:sz w:val="21"/>
          <w:szCs w:val="21"/>
          <w:shd w:val="clear" w:color="auto" w:fill="F8F8F8"/>
          <w:lang w:eastAsia="en-GB"/>
          <w14:ligatures w14:val="none"/>
        </w:rPr>
      </w:r>
      <w:r w:rsidRPr="00FD511F">
        <w:rPr>
          <w:rFonts w:ascii="Arial" w:eastAsia="Times New Roman" w:hAnsi="Arial" w:cs="Arial"/>
          <w:color w:val="1D1C1D"/>
          <w:kern w:val="0"/>
          <w:sz w:val="21"/>
          <w:szCs w:val="21"/>
          <w:shd w:val="clear" w:color="auto" w:fill="F8F8F8"/>
          <w:lang w:eastAsia="en-GB"/>
          <w14:ligatures w14:val="none"/>
        </w:rPr>
        <w:fldChar w:fldCharType="separate"/>
      </w:r>
      <w:r w:rsidRPr="00FD511F">
        <w:rPr>
          <w:rFonts w:ascii="Arial" w:eastAsia="Times New Roman" w:hAnsi="Arial" w:cs="Arial"/>
          <w:color w:val="1D1C1D"/>
          <w:kern w:val="0"/>
          <w:sz w:val="21"/>
          <w:szCs w:val="21"/>
          <w:shd w:val="clear" w:color="auto" w:fill="F8F8F8"/>
          <w:lang w:eastAsia="en-GB"/>
          <w14:ligatures w14:val="none"/>
        </w:rPr>
        <w:t>https://www.ena.ee/erioed-ja-e-konsultatsioonid/</w:t>
      </w:r>
      <w:r w:rsidRPr="00FD511F">
        <w:rPr>
          <w:rFonts w:ascii="Arial" w:eastAsia="Times New Roman" w:hAnsi="Arial" w:cs="Arial"/>
          <w:color w:val="1D1C1D"/>
          <w:kern w:val="0"/>
          <w:sz w:val="21"/>
          <w:szCs w:val="21"/>
          <w:shd w:val="clear" w:color="auto" w:fill="F8F8F8"/>
          <w:lang w:eastAsia="en-GB"/>
          <w14:ligatures w14:val="none"/>
        </w:rPr>
        <w:fldChar w:fldCharType="end"/>
      </w:r>
    </w:p>
    <w:p w14:paraId="493902F7" w14:textId="32B7585C" w:rsidR="007B1518" w:rsidRPr="00FD511F" w:rsidRDefault="007B1518" w:rsidP="007B1518">
      <w:pPr>
        <w:pStyle w:val="ListParagraph"/>
        <w:spacing w:before="100" w:beforeAutospacing="1" w:after="100" w:afterAutospacing="1"/>
        <w:ind w:left="360"/>
        <w:rPr>
          <w:rFonts w:ascii="Arial" w:eastAsia="Times New Roman" w:hAnsi="Arial" w:cs="Arial"/>
          <w:color w:val="1D1C1D"/>
          <w:kern w:val="0"/>
          <w:sz w:val="21"/>
          <w:szCs w:val="21"/>
          <w:shd w:val="clear" w:color="auto" w:fill="F8F8F8"/>
          <w:lang w:eastAsia="en-GB"/>
          <w14:ligatures w14:val="none"/>
        </w:rPr>
      </w:pPr>
      <w:r w:rsidRPr="00FD511F">
        <w:rPr>
          <w:rFonts w:ascii="Arial" w:eastAsia="Times New Roman" w:hAnsi="Arial" w:cs="Arial"/>
          <w:color w:val="1D1C1D"/>
          <w:kern w:val="0"/>
          <w:sz w:val="21"/>
          <w:szCs w:val="21"/>
          <w:shd w:val="clear" w:color="auto" w:fill="F8F8F8"/>
          <w:lang w:eastAsia="en-GB"/>
          <w14:ligatures w14:val="none"/>
        </w:rPr>
        <w:t>Töötervishoiu eriõdede kaasamine iseseisvate vastuvõttude läbiviimisel töötervishoiuarsti juhitud meeskonnas võimaldab tõhustada töötervishoiuteenuse osutamist, parandada teenuse kättesaadavust ja kvaliteeti ning vähendada töötervishoiuarstide koormust. TTOS-i tasemel eriõdede pädevuse reguleerimine loob selged raamid nende iseseisvaks tegutsemiseks ning tagab teenuse osutamise vastutuse tervikliku töötervishoiuteenuse osutaja poolt.</w:t>
      </w:r>
    </w:p>
    <w:p w14:paraId="6CE867A2" w14:textId="77777777" w:rsidR="007B1518" w:rsidRPr="00FD511F" w:rsidRDefault="007B1518" w:rsidP="007B1518">
      <w:pPr>
        <w:pStyle w:val="ListParagraph"/>
        <w:spacing w:before="100" w:beforeAutospacing="1" w:after="100" w:afterAutospacing="1"/>
        <w:ind w:left="360"/>
        <w:rPr>
          <w:rFonts w:ascii="Arial" w:eastAsia="Times New Roman" w:hAnsi="Arial" w:cs="Arial"/>
          <w:color w:val="1D1C1D"/>
          <w:kern w:val="0"/>
          <w:sz w:val="21"/>
          <w:szCs w:val="21"/>
          <w:shd w:val="clear" w:color="auto" w:fill="F8F8F8"/>
          <w:lang w:eastAsia="en-GB"/>
          <w14:ligatures w14:val="none"/>
        </w:rPr>
      </w:pPr>
    </w:p>
    <w:p w14:paraId="4BCD132F" w14:textId="05CFF679" w:rsidR="006F7C58" w:rsidRPr="00FD511F" w:rsidRDefault="006F7C58" w:rsidP="006F7C58">
      <w:pPr>
        <w:pStyle w:val="ListParagraph"/>
        <w:numPr>
          <w:ilvl w:val="0"/>
          <w:numId w:val="2"/>
        </w:numPr>
        <w:rPr>
          <w:rFonts w:ascii="Arial" w:eastAsia="Times New Roman" w:hAnsi="Arial" w:cs="Arial"/>
          <w:color w:val="212121"/>
          <w:kern w:val="0"/>
          <w:sz w:val="21"/>
          <w:szCs w:val="21"/>
          <w:lang w:eastAsia="en-GB"/>
          <w14:ligatures w14:val="none"/>
        </w:rPr>
      </w:pPr>
      <w:r w:rsidRPr="00FD511F">
        <w:rPr>
          <w:rFonts w:ascii="Arial" w:hAnsi="Arial" w:cs="Arial"/>
          <w:b/>
          <w:bCs/>
          <w:sz w:val="21"/>
          <w:szCs w:val="21"/>
          <w:lang w:val="et-EE"/>
        </w:rPr>
        <w:t>100% ja ainult digitaalne andmevahetus</w:t>
      </w:r>
      <w:r w:rsidRPr="00FD511F">
        <w:rPr>
          <w:rFonts w:ascii="Arial" w:hAnsi="Arial" w:cs="Arial"/>
          <w:color w:val="1D1C1D"/>
          <w:sz w:val="21"/>
          <w:szCs w:val="21"/>
        </w:rPr>
        <w:br/>
      </w:r>
      <w:r w:rsidRPr="00FD511F">
        <w:rPr>
          <w:rFonts w:ascii="Arial" w:hAnsi="Arial" w:cs="Arial"/>
          <w:b/>
          <w:bCs/>
          <w:color w:val="1D1C1D"/>
          <w:sz w:val="21"/>
          <w:szCs w:val="21"/>
          <w:shd w:val="clear" w:color="auto" w:fill="F8F8F8"/>
        </w:rPr>
        <w:t>Ettepanek:</w:t>
      </w:r>
      <w:r w:rsidRPr="00FD511F">
        <w:rPr>
          <w:rFonts w:ascii="Arial" w:hAnsi="Arial" w:cs="Arial"/>
          <w:color w:val="1D1C1D"/>
          <w:sz w:val="21"/>
          <w:szCs w:val="21"/>
          <w:shd w:val="clear" w:color="auto" w:fill="F8F8F8"/>
        </w:rPr>
        <w:t> </w:t>
      </w:r>
      <w:r w:rsidRPr="00FD511F">
        <w:rPr>
          <w:rFonts w:ascii="Arial" w:hAnsi="Arial" w:cs="Arial"/>
          <w:sz w:val="21"/>
          <w:szCs w:val="21"/>
          <w:lang w:val="et-EE"/>
        </w:rPr>
        <w:t>Sätestada seaduses, et kogu töötervishoiualane infovahetus teenuseosutaja ja tööandja vahel peab toimuma digitaalselt</w:t>
      </w:r>
      <w:r w:rsidRPr="00FD511F">
        <w:rPr>
          <w:rFonts w:ascii="Arial" w:hAnsi="Arial" w:cs="Arial"/>
          <w:color w:val="1D1C1D"/>
          <w:sz w:val="21"/>
          <w:szCs w:val="21"/>
          <w:shd w:val="clear" w:color="auto" w:fill="F8F8F8"/>
        </w:rPr>
        <w:t>.</w:t>
      </w:r>
      <w:r w:rsidRPr="00FD511F">
        <w:rPr>
          <w:rFonts w:ascii="Arial" w:hAnsi="Arial" w:cs="Arial"/>
          <w:color w:val="1D1C1D"/>
          <w:sz w:val="21"/>
          <w:szCs w:val="21"/>
        </w:rPr>
        <w:br/>
      </w:r>
      <w:r w:rsidRPr="00FD511F">
        <w:rPr>
          <w:rFonts w:ascii="Arial" w:hAnsi="Arial" w:cs="Arial"/>
          <w:b/>
          <w:bCs/>
          <w:color w:val="1D1C1D"/>
          <w:sz w:val="21"/>
          <w:szCs w:val="21"/>
          <w:shd w:val="clear" w:color="auto" w:fill="F8F8F8"/>
        </w:rPr>
        <w:t>Põhjendus:</w:t>
      </w:r>
      <w:r w:rsidRPr="00FD511F">
        <w:rPr>
          <w:rFonts w:ascii="Arial" w:hAnsi="Arial" w:cs="Arial"/>
          <w:color w:val="1D1C1D"/>
          <w:sz w:val="21"/>
          <w:szCs w:val="21"/>
          <w:shd w:val="clear" w:color="auto" w:fill="F8F8F8"/>
        </w:rPr>
        <w:t> </w:t>
      </w:r>
      <w:r w:rsidRPr="00FD511F">
        <w:rPr>
          <w:rFonts w:ascii="Arial" w:hAnsi="Arial" w:cs="Arial"/>
          <w:sz w:val="21"/>
          <w:szCs w:val="21"/>
          <w:lang w:val="et-EE"/>
        </w:rPr>
        <w:t>Kõik töötajate andmed ning tervisekontrolli otsused peavad olema esitatud taasesitataval ja digitaalsel kujul, et tagada üldine süsteemi tõhusus. Praktika, kus osa dokumentatsioonist liigub paberil või PDF-failidena ning säilitamiskohustus on ka tööandjal, ei vasta tänapäevastele ootustele ega tööandjate tegelikele võimalustele. Seetõttu peaksid kõik terviseandmed olema ühtses, struktureeritud ja masinloetavas formaadis, mida haldab teenuseosutaja ning mis on automaatselt kättesaadav ka riiklikele süsteemidele</w:t>
      </w:r>
      <w:r w:rsidRPr="00FD511F">
        <w:rPr>
          <w:rFonts w:ascii="Arial" w:eastAsia="Times New Roman" w:hAnsi="Arial" w:cs="Arial"/>
          <w:color w:val="212121"/>
          <w:kern w:val="0"/>
          <w:sz w:val="21"/>
          <w:szCs w:val="21"/>
          <w:lang w:eastAsia="en-GB"/>
          <w14:ligatures w14:val="none"/>
        </w:rPr>
        <w:t>.</w:t>
      </w:r>
    </w:p>
    <w:p w14:paraId="577A0716" w14:textId="77777777" w:rsidR="007B1518" w:rsidRPr="00FD511F" w:rsidRDefault="007B1518" w:rsidP="006F7C58">
      <w:pPr>
        <w:rPr>
          <w:rFonts w:ascii="Arial" w:hAnsi="Arial" w:cs="Arial"/>
          <w:color w:val="212121"/>
          <w:sz w:val="21"/>
          <w:szCs w:val="21"/>
        </w:rPr>
      </w:pPr>
    </w:p>
    <w:p w14:paraId="51F9884E" w14:textId="37D2A771" w:rsidR="006F7C58" w:rsidRPr="00FD511F" w:rsidRDefault="007B1518" w:rsidP="006F7C58">
      <w:pPr>
        <w:pStyle w:val="ListParagraph"/>
        <w:numPr>
          <w:ilvl w:val="0"/>
          <w:numId w:val="2"/>
        </w:numPr>
        <w:rPr>
          <w:rFonts w:ascii="Arial" w:eastAsia="Times New Roman" w:hAnsi="Arial" w:cs="Arial"/>
          <w:color w:val="212121"/>
          <w:kern w:val="0"/>
          <w:sz w:val="21"/>
          <w:szCs w:val="21"/>
          <w:lang w:eastAsia="en-GB"/>
          <w14:ligatures w14:val="none"/>
        </w:rPr>
      </w:pPr>
      <w:r w:rsidRPr="00FD511F">
        <w:rPr>
          <w:rFonts w:ascii="Arial" w:eastAsia="Times New Roman" w:hAnsi="Arial" w:cs="Arial"/>
          <w:b/>
          <w:bCs/>
          <w:color w:val="1D1C1D"/>
          <w:kern w:val="0"/>
          <w:sz w:val="21"/>
          <w:szCs w:val="21"/>
          <w:shd w:val="clear" w:color="auto" w:fill="F8F8F8"/>
          <w:lang w:eastAsia="en-GB"/>
          <w14:ligatures w14:val="none"/>
        </w:rPr>
        <w:t>Riskianalüüside standardiseerimine ja kvaliteedi parandamine</w:t>
      </w:r>
      <w:r w:rsidRPr="00FD511F">
        <w:rPr>
          <w:rFonts w:ascii="Arial" w:eastAsia="Times New Roman" w:hAnsi="Arial" w:cs="Arial"/>
          <w:color w:val="1D1C1D"/>
          <w:kern w:val="0"/>
          <w:sz w:val="21"/>
          <w:szCs w:val="21"/>
          <w:lang w:eastAsia="en-GB"/>
          <w14:ligatures w14:val="none"/>
        </w:rPr>
        <w:br/>
      </w:r>
      <w:r w:rsidRPr="00FD511F">
        <w:rPr>
          <w:rFonts w:ascii="Arial" w:eastAsia="Times New Roman" w:hAnsi="Arial" w:cs="Arial"/>
          <w:b/>
          <w:bCs/>
          <w:color w:val="1D1C1D"/>
          <w:kern w:val="0"/>
          <w:sz w:val="21"/>
          <w:szCs w:val="21"/>
          <w:shd w:val="clear" w:color="auto" w:fill="F8F8F8"/>
          <w:lang w:eastAsia="en-GB"/>
          <w14:ligatures w14:val="none"/>
        </w:rPr>
        <w:t>Ettepanek: </w:t>
      </w:r>
      <w:r w:rsidRPr="00FD511F">
        <w:rPr>
          <w:rFonts w:ascii="Arial" w:eastAsia="Times New Roman" w:hAnsi="Arial" w:cs="Arial"/>
          <w:color w:val="1D1C1D"/>
          <w:kern w:val="0"/>
          <w:sz w:val="21"/>
          <w:szCs w:val="21"/>
          <w:shd w:val="clear" w:color="auto" w:fill="F8F8F8"/>
          <w:lang w:eastAsia="en-GB"/>
          <w14:ligatures w14:val="none"/>
        </w:rPr>
        <w:t>Töötada välja ühtne metoodika töökeskkonna riskianalüüside koostamiseks, sealhulgas standardiseeritud riskiparameetrid ja hindamiskriteeriumid.</w:t>
      </w:r>
      <w:r w:rsidRPr="00FD511F">
        <w:rPr>
          <w:rFonts w:ascii="Arial" w:eastAsia="Times New Roman" w:hAnsi="Arial" w:cs="Arial"/>
          <w:color w:val="1D1C1D"/>
          <w:kern w:val="0"/>
          <w:sz w:val="21"/>
          <w:szCs w:val="21"/>
          <w:lang w:eastAsia="en-GB"/>
          <w14:ligatures w14:val="none"/>
        </w:rPr>
        <w:br/>
      </w:r>
      <w:r w:rsidRPr="00FD511F">
        <w:rPr>
          <w:rFonts w:ascii="Arial" w:eastAsia="Times New Roman" w:hAnsi="Arial" w:cs="Arial"/>
          <w:b/>
          <w:bCs/>
          <w:color w:val="1D1C1D"/>
          <w:kern w:val="0"/>
          <w:sz w:val="21"/>
          <w:szCs w:val="21"/>
          <w:shd w:val="clear" w:color="auto" w:fill="F8F8F8"/>
          <w:lang w:eastAsia="en-GB"/>
          <w14:ligatures w14:val="none"/>
        </w:rPr>
        <w:t>Põhjendus:</w:t>
      </w:r>
      <w:r w:rsidRPr="00FD511F">
        <w:rPr>
          <w:rFonts w:ascii="Arial" w:eastAsia="Times New Roman" w:hAnsi="Arial" w:cs="Arial"/>
          <w:color w:val="1D1C1D"/>
          <w:kern w:val="0"/>
          <w:sz w:val="21"/>
          <w:szCs w:val="21"/>
          <w:shd w:val="clear" w:color="auto" w:fill="F8F8F8"/>
          <w:lang w:eastAsia="en-GB"/>
          <w14:ligatures w14:val="none"/>
        </w:rPr>
        <w:t> Riskianalüüsi koostamine on kõigile ettevõtetele kohustuslik, kuid selle sisu ja vorm ei ole piisavalt ühtlustatud. Selle tulemusena on analüüside kvaliteet ja ülesehitus väga erinev ning sageli ei ole need reaalelus kasutatavad töötervishoiuarstile ega tööandjale endale. Kontoritöö või muude sarnaste tüüptööde puhul oleks otstarbekas luua standardiseeritud riskiparameetrid, näiteks ühtsed riskide hindamise maatriksid, standardid mõõtmistulemustele või valmismudelid.</w:t>
      </w:r>
    </w:p>
    <w:p w14:paraId="4D44583A" w14:textId="77777777" w:rsidR="006F7C58" w:rsidRPr="00FD511F" w:rsidRDefault="006F7C58" w:rsidP="006F7C58">
      <w:pPr>
        <w:pStyle w:val="ListParagraph"/>
        <w:ind w:left="360"/>
        <w:rPr>
          <w:rFonts w:ascii="Arial" w:eastAsia="Times New Roman" w:hAnsi="Arial" w:cs="Arial"/>
          <w:color w:val="212121"/>
          <w:kern w:val="0"/>
          <w:sz w:val="21"/>
          <w:szCs w:val="21"/>
          <w:lang w:eastAsia="en-GB"/>
          <w14:ligatures w14:val="none"/>
        </w:rPr>
      </w:pPr>
    </w:p>
    <w:p w14:paraId="32F07C5F" w14:textId="19F77353" w:rsidR="00536D8B" w:rsidRPr="00536D8B" w:rsidRDefault="007B1518" w:rsidP="00536D8B">
      <w:pPr>
        <w:pStyle w:val="ListParagraph"/>
        <w:numPr>
          <w:ilvl w:val="0"/>
          <w:numId w:val="2"/>
        </w:numPr>
        <w:spacing w:before="100" w:beforeAutospacing="1"/>
        <w:rPr>
          <w:rFonts w:ascii="Arial" w:hAnsi="Arial" w:cs="Arial"/>
          <w:sz w:val="21"/>
          <w:szCs w:val="21"/>
        </w:rPr>
      </w:pPr>
      <w:r w:rsidRPr="00FD511F">
        <w:rPr>
          <w:rFonts w:ascii="Arial" w:hAnsi="Arial" w:cs="Arial"/>
          <w:b/>
          <w:bCs/>
          <w:color w:val="1D1C1D"/>
          <w:sz w:val="21"/>
          <w:szCs w:val="21"/>
          <w:shd w:val="clear" w:color="auto" w:fill="F8F8F8"/>
        </w:rPr>
        <w:t>Halduskoormuse vähendamine väikestes ettevõtetes</w:t>
      </w:r>
      <w:r w:rsidRPr="00FD511F">
        <w:rPr>
          <w:rFonts w:ascii="Arial" w:hAnsi="Arial" w:cs="Arial"/>
          <w:color w:val="1D1C1D"/>
          <w:sz w:val="21"/>
          <w:szCs w:val="21"/>
        </w:rPr>
        <w:br/>
      </w:r>
      <w:r w:rsidRPr="00FD511F">
        <w:rPr>
          <w:rFonts w:ascii="Arial" w:hAnsi="Arial" w:cs="Arial"/>
          <w:b/>
          <w:bCs/>
          <w:color w:val="1D1C1D"/>
          <w:sz w:val="21"/>
          <w:szCs w:val="21"/>
          <w:shd w:val="clear" w:color="auto" w:fill="F8F8F8"/>
        </w:rPr>
        <w:t>Ettepanek:</w:t>
      </w:r>
      <w:r w:rsidRPr="00FD511F">
        <w:rPr>
          <w:rFonts w:ascii="Arial" w:hAnsi="Arial" w:cs="Arial"/>
          <w:color w:val="1D1C1D"/>
          <w:sz w:val="21"/>
          <w:szCs w:val="21"/>
          <w:shd w:val="clear" w:color="auto" w:fill="F8F8F8"/>
        </w:rPr>
        <w:t> </w:t>
      </w:r>
      <w:r w:rsidR="006F7C58" w:rsidRPr="00FD511F">
        <w:rPr>
          <w:rFonts w:ascii="Arial" w:hAnsi="Arial" w:cs="Arial"/>
          <w:color w:val="1D1C1D"/>
          <w:sz w:val="21"/>
          <w:szCs w:val="21"/>
          <w:shd w:val="clear" w:color="auto" w:fill="F8F8F8"/>
        </w:rPr>
        <w:t>Kaalud</w:t>
      </w:r>
      <w:r w:rsidR="00FD511F" w:rsidRPr="00FD511F">
        <w:rPr>
          <w:rFonts w:ascii="Arial" w:hAnsi="Arial" w:cs="Arial"/>
          <w:color w:val="1D1C1D"/>
          <w:sz w:val="21"/>
          <w:szCs w:val="21"/>
          <w:shd w:val="clear" w:color="auto" w:fill="F8F8F8"/>
        </w:rPr>
        <w:t>a</w:t>
      </w:r>
      <w:r w:rsidR="006F7C58" w:rsidRPr="00FD511F">
        <w:rPr>
          <w:rFonts w:ascii="Arial" w:hAnsi="Arial" w:cs="Arial"/>
          <w:color w:val="1D1C1D"/>
          <w:sz w:val="21"/>
          <w:szCs w:val="21"/>
          <w:shd w:val="clear" w:color="auto" w:fill="F8F8F8"/>
        </w:rPr>
        <w:t xml:space="preserve"> </w:t>
      </w:r>
      <w:r w:rsidR="00E67778" w:rsidRPr="00FD511F">
        <w:rPr>
          <w:rFonts w:ascii="Arial" w:hAnsi="Arial" w:cs="Arial"/>
          <w:color w:val="1D1C1D"/>
          <w:sz w:val="21"/>
          <w:szCs w:val="21"/>
          <w:shd w:val="clear" w:color="auto" w:fill="F8F8F8"/>
        </w:rPr>
        <w:t>eeldefineeritud tingimustel</w:t>
      </w:r>
      <w:r w:rsidRPr="00FD511F">
        <w:rPr>
          <w:rFonts w:ascii="Arial" w:hAnsi="Arial" w:cs="Arial"/>
          <w:color w:val="1D1C1D"/>
          <w:sz w:val="21"/>
          <w:szCs w:val="21"/>
          <w:shd w:val="clear" w:color="auto" w:fill="F8F8F8"/>
        </w:rPr>
        <w:t xml:space="preserve"> </w:t>
      </w:r>
      <w:r w:rsidR="00FD511F" w:rsidRPr="00FD511F">
        <w:rPr>
          <w:rFonts w:ascii="Arial" w:hAnsi="Arial" w:cs="Arial"/>
          <w:color w:val="1D1C1D"/>
          <w:sz w:val="21"/>
          <w:szCs w:val="21"/>
          <w:shd w:val="clear" w:color="auto" w:fill="F8F8F8"/>
        </w:rPr>
        <w:t xml:space="preserve">võimalust </w:t>
      </w:r>
      <w:r w:rsidRPr="00FD511F">
        <w:rPr>
          <w:rFonts w:ascii="Arial" w:hAnsi="Arial" w:cs="Arial"/>
          <w:color w:val="1D1C1D"/>
          <w:sz w:val="21"/>
          <w:szCs w:val="21"/>
          <w:shd w:val="clear" w:color="auto" w:fill="F8F8F8"/>
        </w:rPr>
        <w:t xml:space="preserve">loobuda </w:t>
      </w:r>
      <w:r w:rsidR="00FD511F" w:rsidRPr="00FD511F">
        <w:rPr>
          <w:rFonts w:ascii="Arial" w:hAnsi="Arial" w:cs="Arial"/>
          <w:color w:val="1D1C1D"/>
          <w:sz w:val="21"/>
          <w:szCs w:val="21"/>
          <w:shd w:val="clear" w:color="auto" w:fill="F8F8F8"/>
        </w:rPr>
        <w:t xml:space="preserve">mikroettevõtetel </w:t>
      </w:r>
      <w:r w:rsidRPr="00FD511F">
        <w:rPr>
          <w:rFonts w:ascii="Arial" w:hAnsi="Arial" w:cs="Arial"/>
          <w:color w:val="1D1C1D"/>
          <w:sz w:val="21"/>
          <w:szCs w:val="21"/>
          <w:shd w:val="clear" w:color="auto" w:fill="F8F8F8"/>
        </w:rPr>
        <w:t>regulaarsetest töötervishoiukontrollidest</w:t>
      </w:r>
      <w:r w:rsidR="006F7C58" w:rsidRPr="00FD511F">
        <w:rPr>
          <w:rFonts w:ascii="Arial" w:hAnsi="Arial" w:cs="Arial"/>
          <w:color w:val="1D1C1D"/>
          <w:sz w:val="21"/>
          <w:szCs w:val="21"/>
          <w:shd w:val="clear" w:color="auto" w:fill="F8F8F8"/>
        </w:rPr>
        <w:t xml:space="preserve"> ning </w:t>
      </w:r>
      <w:r w:rsidR="006F7C58" w:rsidRPr="00FD511F">
        <w:rPr>
          <w:rFonts w:ascii="Arial" w:hAnsi="Arial" w:cs="Arial"/>
          <w:sz w:val="21"/>
          <w:szCs w:val="21"/>
          <w:lang w:val="et-EE"/>
        </w:rPr>
        <w:t>töökeskkonnavoliniku ja töökeskkonnanõukogu valimi</w:t>
      </w:r>
      <w:r w:rsidR="006F7C58" w:rsidRPr="00FD511F">
        <w:rPr>
          <w:rFonts w:ascii="Arial" w:hAnsi="Arial" w:cs="Arial"/>
          <w:sz w:val="21"/>
          <w:szCs w:val="21"/>
          <w:lang w:val="et-EE"/>
        </w:rPr>
        <w:t>se</w:t>
      </w:r>
      <w:r w:rsidR="006F7C58" w:rsidRPr="00FD511F">
        <w:rPr>
          <w:rFonts w:ascii="Arial" w:hAnsi="Arial" w:cs="Arial"/>
          <w:sz w:val="21"/>
          <w:szCs w:val="21"/>
          <w:lang w:val="et-EE"/>
        </w:rPr>
        <w:t xml:space="preserve">st. </w:t>
      </w:r>
      <w:r w:rsidRPr="00FD511F">
        <w:rPr>
          <w:rFonts w:ascii="Arial" w:hAnsi="Arial" w:cs="Arial"/>
          <w:color w:val="1D1C1D"/>
          <w:sz w:val="21"/>
          <w:szCs w:val="21"/>
          <w:shd w:val="clear" w:color="auto" w:fill="F8F8F8"/>
        </w:rPr>
        <w:t>kui töökeskkonna riskianalüüs näitab madalat riski, kuid säilitada võimalus töötervishoiuteenuse kasutamiseks soovi korral.</w:t>
      </w:r>
      <w:r w:rsidR="006F7C58" w:rsidRPr="00FD511F">
        <w:rPr>
          <w:rFonts w:ascii="Arial" w:hAnsi="Arial" w:cs="Arial"/>
          <w:color w:val="1D1C1D"/>
          <w:sz w:val="21"/>
          <w:szCs w:val="21"/>
          <w:shd w:val="clear" w:color="auto" w:fill="F8F8F8"/>
        </w:rPr>
        <w:t xml:space="preserve"> </w:t>
      </w:r>
      <w:r w:rsidR="006F7C58" w:rsidRPr="00FD511F">
        <w:rPr>
          <w:rFonts w:ascii="Arial" w:hAnsi="Arial" w:cs="Arial"/>
          <w:sz w:val="21"/>
          <w:szCs w:val="21"/>
          <w:lang w:val="et-EE"/>
        </w:rPr>
        <w:t xml:space="preserve">Tegu on formaalsete nõuetega, mille täitmine tähendab tööandjale administratiivset koormust, kuid ei anna otsest kasu töötajate tervisele ega paranda ohutust töökeskkonnas. </w:t>
      </w:r>
    </w:p>
    <w:p w14:paraId="209C9AEF" w14:textId="77777777" w:rsidR="00536D8B" w:rsidRPr="00FD511F" w:rsidRDefault="00536D8B" w:rsidP="00536D8B">
      <w:pPr>
        <w:pStyle w:val="ListParagraph"/>
        <w:spacing w:before="100" w:beforeAutospacing="1"/>
        <w:ind w:left="360"/>
        <w:rPr>
          <w:rFonts w:ascii="Arial" w:hAnsi="Arial" w:cs="Arial"/>
          <w:sz w:val="21"/>
          <w:szCs w:val="21"/>
        </w:rPr>
      </w:pPr>
    </w:p>
    <w:p w14:paraId="1EFA5E1A" w14:textId="5F747736" w:rsidR="006F7C58" w:rsidRPr="00FD511F" w:rsidRDefault="00FD511F" w:rsidP="00FD511F">
      <w:pPr>
        <w:pStyle w:val="ListParagraph"/>
        <w:numPr>
          <w:ilvl w:val="0"/>
          <w:numId w:val="2"/>
        </w:numPr>
        <w:spacing w:before="100" w:beforeAutospacing="1"/>
        <w:rPr>
          <w:rFonts w:ascii="Arial" w:hAnsi="Arial" w:cs="Arial"/>
          <w:sz w:val="21"/>
          <w:szCs w:val="21"/>
        </w:rPr>
      </w:pPr>
      <w:r w:rsidRPr="00FD511F">
        <w:rPr>
          <w:rFonts w:ascii="Arial" w:hAnsi="Arial" w:cs="Arial"/>
          <w:b/>
          <w:bCs/>
          <w:sz w:val="21"/>
          <w:szCs w:val="21"/>
          <w:lang w:val="et-EE"/>
        </w:rPr>
        <w:t xml:space="preserve">Ettepanek: </w:t>
      </w:r>
      <w:r w:rsidRPr="00FD511F">
        <w:rPr>
          <w:rFonts w:ascii="Arial" w:hAnsi="Arial" w:cs="Arial"/>
          <w:sz w:val="21"/>
          <w:szCs w:val="21"/>
          <w:lang w:val="et-EE"/>
        </w:rPr>
        <w:t xml:space="preserve">Kehtiv seadus nõuab kõigilt tööandjatelt töökeskkonnavoliniku ja töökeskkonnanõukogu valimist. Tegu on formaalsete nõuetega, mille täitmine tähendab tööandjale administratiivset koormust, kuid ei anna otsest kasu töötajate tervisele ega paranda ohutust töökeskkonnas. </w:t>
      </w:r>
      <w:r w:rsidRPr="00FD511F">
        <w:rPr>
          <w:rFonts w:ascii="Arial" w:eastAsia="Times New Roman" w:hAnsi="Arial" w:cs="Arial"/>
          <w:color w:val="1D1C1D"/>
          <w:kern w:val="0"/>
          <w:sz w:val="21"/>
          <w:szCs w:val="21"/>
          <w:shd w:val="clear" w:color="auto" w:fill="F8F8F8"/>
          <w:lang w:eastAsia="en-GB"/>
          <w14:ligatures w14:val="none"/>
        </w:rPr>
        <w:t>Riik peaks halduskoormuse vähendamiseks ja töötervishoiu teenuse sisukamaks muutmiseks looma võimalused, et madala riskiga ettevõtetes kindla standardi järgi tehtud töökeskkonna riskianalüüsi põhjal, mille on kinnitanud tööandja töötervishoiu teenuse osutajast partner, on võimalik töötervishoiukontrolli sagedust vähendada või sellest loobuda.</w:t>
      </w:r>
      <w:r w:rsidRPr="00FD511F">
        <w:rPr>
          <w:rFonts w:ascii="Arial" w:eastAsia="Times New Roman" w:hAnsi="Arial" w:cs="Arial"/>
          <w:color w:val="1D1C1D"/>
          <w:kern w:val="0"/>
          <w:sz w:val="21"/>
          <w:szCs w:val="21"/>
          <w:shd w:val="clear" w:color="auto" w:fill="F8F8F8"/>
          <w:lang w:eastAsia="en-GB"/>
          <w14:ligatures w14:val="none"/>
        </w:rPr>
        <w:t xml:space="preserve"> </w:t>
      </w:r>
      <w:r w:rsidR="006F7C58" w:rsidRPr="00FD511F">
        <w:rPr>
          <w:rFonts w:ascii="Arial" w:hAnsi="Arial" w:cs="Arial"/>
          <w:sz w:val="21"/>
          <w:szCs w:val="21"/>
          <w:lang w:val="et-EE"/>
        </w:rPr>
        <w:t xml:space="preserve">Ettepanek on kaaluda </w:t>
      </w:r>
      <w:r w:rsidRPr="00FD511F">
        <w:rPr>
          <w:rFonts w:ascii="Arial" w:hAnsi="Arial" w:cs="Arial"/>
          <w:sz w:val="21"/>
          <w:szCs w:val="21"/>
          <w:lang w:val="et-EE"/>
        </w:rPr>
        <w:t>praeguste</w:t>
      </w:r>
      <w:r w:rsidR="006F7C58" w:rsidRPr="00FD511F">
        <w:rPr>
          <w:rFonts w:ascii="Arial" w:hAnsi="Arial" w:cs="Arial"/>
          <w:sz w:val="21"/>
          <w:szCs w:val="21"/>
          <w:lang w:val="et-EE"/>
        </w:rPr>
        <w:t xml:space="preserve"> meetme</w:t>
      </w:r>
      <w:r w:rsidRPr="00FD511F">
        <w:rPr>
          <w:rFonts w:ascii="Arial" w:hAnsi="Arial" w:cs="Arial"/>
          <w:sz w:val="21"/>
          <w:szCs w:val="21"/>
          <w:lang w:val="et-EE"/>
        </w:rPr>
        <w:t>te</w:t>
      </w:r>
      <w:r w:rsidR="006F7C58" w:rsidRPr="00FD511F">
        <w:rPr>
          <w:rFonts w:ascii="Arial" w:hAnsi="Arial" w:cs="Arial"/>
          <w:sz w:val="21"/>
          <w:szCs w:val="21"/>
          <w:lang w:val="et-EE"/>
        </w:rPr>
        <w:t xml:space="preserve"> tulemuslikkust ja hinnata milline oleks optimaalne lahendus töökeskkonna teemadele laiemalt.</w:t>
      </w:r>
    </w:p>
    <w:p w14:paraId="356FFC1B" w14:textId="77777777" w:rsidR="007B1518" w:rsidRPr="00FD511F" w:rsidRDefault="007B1518" w:rsidP="00FD511F">
      <w:pPr>
        <w:rPr>
          <w:rFonts w:ascii="Arial" w:hAnsi="Arial" w:cs="Arial"/>
          <w:b/>
          <w:bCs/>
          <w:color w:val="1D1C1D"/>
          <w:sz w:val="21"/>
          <w:szCs w:val="21"/>
          <w:shd w:val="clear" w:color="auto" w:fill="F8F8F8"/>
        </w:rPr>
      </w:pPr>
    </w:p>
    <w:p w14:paraId="22F3EB92" w14:textId="77777777" w:rsidR="006F7C58" w:rsidRPr="00FD511F" w:rsidRDefault="00E67778" w:rsidP="001D4523">
      <w:pPr>
        <w:pStyle w:val="ListParagraph"/>
        <w:numPr>
          <w:ilvl w:val="0"/>
          <w:numId w:val="2"/>
        </w:numPr>
        <w:rPr>
          <w:rFonts w:ascii="Arial" w:eastAsia="Times New Roman" w:hAnsi="Arial" w:cs="Arial"/>
          <w:color w:val="212121"/>
          <w:kern w:val="0"/>
          <w:sz w:val="21"/>
          <w:szCs w:val="21"/>
          <w:lang w:eastAsia="en-GB"/>
          <w14:ligatures w14:val="none"/>
        </w:rPr>
      </w:pPr>
      <w:r w:rsidRPr="00FD511F">
        <w:rPr>
          <w:rFonts w:ascii="Arial" w:hAnsi="Arial" w:cs="Arial"/>
          <w:b/>
          <w:bCs/>
          <w:sz w:val="21"/>
          <w:szCs w:val="21"/>
          <w:lang w:val="et-EE"/>
        </w:rPr>
        <w:t xml:space="preserve">Töötervishoiu teenuseosutajate automaatne </w:t>
      </w:r>
      <w:proofErr w:type="spellStart"/>
      <w:r w:rsidRPr="00FD511F">
        <w:rPr>
          <w:rFonts w:ascii="Arial" w:hAnsi="Arial" w:cs="Arial"/>
          <w:b/>
          <w:bCs/>
          <w:sz w:val="21"/>
          <w:szCs w:val="21"/>
          <w:lang w:val="et-EE"/>
        </w:rPr>
        <w:t>andmeliidestus</w:t>
      </w:r>
      <w:proofErr w:type="spellEnd"/>
      <w:r w:rsidRPr="00FD511F">
        <w:rPr>
          <w:rFonts w:ascii="Arial" w:hAnsi="Arial" w:cs="Arial"/>
          <w:b/>
          <w:bCs/>
          <w:sz w:val="21"/>
          <w:szCs w:val="21"/>
          <w:lang w:val="et-EE"/>
        </w:rPr>
        <w:t xml:space="preserve"> </w:t>
      </w:r>
      <w:proofErr w:type="spellStart"/>
      <w:r w:rsidRPr="00FD511F">
        <w:rPr>
          <w:rFonts w:ascii="Arial" w:hAnsi="Arial" w:cs="Arial"/>
          <w:b/>
          <w:bCs/>
          <w:sz w:val="21"/>
          <w:szCs w:val="21"/>
          <w:lang w:val="et-EE"/>
        </w:rPr>
        <w:t>TÖRiga</w:t>
      </w:r>
      <w:proofErr w:type="spellEnd"/>
    </w:p>
    <w:p w14:paraId="3D45D618" w14:textId="659868A8" w:rsidR="00E67778" w:rsidRPr="00FD511F" w:rsidRDefault="00E67778" w:rsidP="006F7C58">
      <w:pPr>
        <w:ind w:left="360"/>
        <w:rPr>
          <w:rFonts w:ascii="Arial" w:hAnsi="Arial" w:cs="Arial"/>
          <w:color w:val="212121"/>
          <w:sz w:val="21"/>
          <w:szCs w:val="21"/>
        </w:rPr>
      </w:pPr>
      <w:r w:rsidRPr="00FD511F">
        <w:rPr>
          <w:rFonts w:ascii="Arial" w:hAnsi="Arial" w:cs="Arial"/>
          <w:b/>
          <w:bCs/>
          <w:color w:val="1D1C1D"/>
          <w:sz w:val="21"/>
          <w:szCs w:val="21"/>
          <w:shd w:val="clear" w:color="auto" w:fill="F8F8F8"/>
        </w:rPr>
        <w:t>Ettepanek:</w:t>
      </w:r>
      <w:r w:rsidRPr="00FD511F">
        <w:rPr>
          <w:rFonts w:ascii="Arial" w:hAnsi="Arial" w:cs="Arial"/>
          <w:color w:val="1D1C1D"/>
          <w:sz w:val="21"/>
          <w:szCs w:val="21"/>
          <w:shd w:val="clear" w:color="auto" w:fill="F8F8F8"/>
        </w:rPr>
        <w:t> </w:t>
      </w:r>
      <w:r w:rsidRPr="00FD511F">
        <w:rPr>
          <w:rFonts w:ascii="Arial" w:eastAsiaTheme="minorHAnsi" w:hAnsi="Arial" w:cs="Arial"/>
          <w:sz w:val="21"/>
          <w:szCs w:val="21"/>
          <w:lang w:val="et-EE"/>
        </w:rPr>
        <w:t xml:space="preserve">Kohustuslik </w:t>
      </w:r>
      <w:proofErr w:type="spellStart"/>
      <w:r w:rsidRPr="00FD511F">
        <w:rPr>
          <w:rFonts w:ascii="Arial" w:eastAsiaTheme="minorHAnsi" w:hAnsi="Arial" w:cs="Arial"/>
          <w:sz w:val="21"/>
          <w:szCs w:val="21"/>
          <w:lang w:val="et-EE"/>
        </w:rPr>
        <w:t>andmeliidestus</w:t>
      </w:r>
      <w:proofErr w:type="spellEnd"/>
      <w:r w:rsidRPr="00FD511F">
        <w:rPr>
          <w:rFonts w:ascii="Arial" w:eastAsiaTheme="minorHAnsi" w:hAnsi="Arial" w:cs="Arial"/>
          <w:sz w:val="21"/>
          <w:szCs w:val="21"/>
          <w:lang w:val="et-EE"/>
        </w:rPr>
        <w:t xml:space="preserve"> </w:t>
      </w:r>
      <w:proofErr w:type="spellStart"/>
      <w:r w:rsidRPr="00FD511F">
        <w:rPr>
          <w:rFonts w:ascii="Arial" w:eastAsiaTheme="minorHAnsi" w:hAnsi="Arial" w:cs="Arial"/>
          <w:sz w:val="21"/>
          <w:szCs w:val="21"/>
          <w:lang w:val="et-EE"/>
        </w:rPr>
        <w:t>TÖR-i</w:t>
      </w:r>
      <w:proofErr w:type="spellEnd"/>
      <w:r w:rsidRPr="00FD511F">
        <w:rPr>
          <w:rFonts w:ascii="Arial" w:eastAsiaTheme="minorHAnsi" w:hAnsi="Arial" w:cs="Arial"/>
          <w:sz w:val="21"/>
          <w:szCs w:val="21"/>
          <w:lang w:val="et-EE"/>
        </w:rPr>
        <w:t xml:space="preserve"> ja töötervishoiuteenuse osutajate vahel</w:t>
      </w:r>
      <w:r w:rsidRPr="00FD511F">
        <w:rPr>
          <w:rFonts w:ascii="Arial" w:eastAsiaTheme="minorHAnsi" w:hAnsi="Arial" w:cs="Arial"/>
          <w:sz w:val="21"/>
          <w:szCs w:val="21"/>
          <w:lang w:val="et-EE"/>
        </w:rPr>
        <w:t xml:space="preserve">, mis </w:t>
      </w:r>
      <w:r w:rsidR="006F7C58" w:rsidRPr="00FD511F">
        <w:rPr>
          <w:rFonts w:ascii="Arial" w:eastAsiaTheme="minorHAnsi" w:hAnsi="Arial" w:cs="Arial"/>
          <w:sz w:val="21"/>
          <w:szCs w:val="21"/>
          <w:lang w:val="et-EE"/>
        </w:rPr>
        <w:t xml:space="preserve">vähendaks </w:t>
      </w:r>
      <w:r w:rsidRPr="00FD511F">
        <w:rPr>
          <w:rFonts w:ascii="Arial" w:eastAsiaTheme="minorHAnsi" w:hAnsi="Arial" w:cs="Arial"/>
          <w:sz w:val="21"/>
          <w:szCs w:val="21"/>
          <w:lang w:val="et-EE"/>
        </w:rPr>
        <w:t xml:space="preserve">tööandja halduskoormust, tagaks parema andmekvaliteedi ja võimaldaks teenuseosutajatel tõhusamalt tööandjaid teavitada lähenevatest töötervishoiuvisiitide vajadusest. </w:t>
      </w:r>
    </w:p>
    <w:p w14:paraId="14B13966" w14:textId="29A4A87C" w:rsidR="00E67778" w:rsidRPr="00FD511F" w:rsidRDefault="00E67778" w:rsidP="006F7C58">
      <w:pPr>
        <w:ind w:left="360"/>
        <w:rPr>
          <w:rFonts w:ascii="Arial" w:hAnsi="Arial" w:cs="Arial"/>
          <w:color w:val="212121"/>
          <w:sz w:val="21"/>
          <w:szCs w:val="21"/>
        </w:rPr>
      </w:pPr>
      <w:r w:rsidRPr="00FD511F">
        <w:rPr>
          <w:rFonts w:ascii="Arial" w:hAnsi="Arial" w:cs="Arial"/>
          <w:b/>
          <w:bCs/>
          <w:color w:val="1D1C1D"/>
          <w:sz w:val="21"/>
          <w:szCs w:val="21"/>
          <w:shd w:val="clear" w:color="auto" w:fill="F8F8F8"/>
        </w:rPr>
        <w:t>Põhjendus:</w:t>
      </w:r>
      <w:r w:rsidRPr="00FD511F">
        <w:rPr>
          <w:rFonts w:ascii="Arial" w:hAnsi="Arial" w:cs="Arial"/>
          <w:color w:val="1D1C1D"/>
          <w:sz w:val="21"/>
          <w:szCs w:val="21"/>
          <w:shd w:val="clear" w:color="auto" w:fill="F8F8F8"/>
        </w:rPr>
        <w:t> </w:t>
      </w:r>
      <w:r w:rsidR="006F7C58" w:rsidRPr="00FD511F">
        <w:rPr>
          <w:rFonts w:ascii="Arial" w:eastAsiaTheme="minorHAnsi" w:hAnsi="Arial" w:cs="Arial"/>
          <w:sz w:val="21"/>
          <w:szCs w:val="21"/>
          <w:lang w:val="et-EE"/>
        </w:rPr>
        <w:t xml:space="preserve">Töötaja tööle asumisel peab tööandja registreerima töötamise alustamise töötamise registris (TÖR). Töötervishoiuteenuse korraldamiseks peab tööandja saatma aga töötaja kohta andmed eraldi töötervishoiuteenuse osutajale. Selline killustatud andmevahetus tekitab topelt tööd  ettevõtetele ega toeta süsteemset </w:t>
      </w:r>
      <w:proofErr w:type="spellStart"/>
      <w:r w:rsidR="006F7C58" w:rsidRPr="00FD511F">
        <w:rPr>
          <w:rFonts w:ascii="Arial" w:eastAsiaTheme="minorHAnsi" w:hAnsi="Arial" w:cs="Arial"/>
          <w:sz w:val="21"/>
          <w:szCs w:val="21"/>
          <w:lang w:val="et-EE"/>
        </w:rPr>
        <w:t>ennetust</w:t>
      </w:r>
      <w:r w:rsidR="006F7C58" w:rsidRPr="00FD511F">
        <w:rPr>
          <w:rFonts w:ascii="Arial" w:eastAsiaTheme="minorHAnsi" w:hAnsi="Arial" w:cs="Arial"/>
          <w:sz w:val="21"/>
          <w:szCs w:val="21"/>
          <w:lang w:val="et-EE"/>
        </w:rPr>
        <w:t xml:space="preserve">. </w:t>
      </w:r>
      <w:proofErr w:type="spellEnd"/>
      <w:r w:rsidR="006F7C58" w:rsidRPr="00FD511F">
        <w:rPr>
          <w:rFonts w:ascii="Arial" w:eastAsiaTheme="minorHAnsi" w:hAnsi="Arial" w:cs="Arial"/>
          <w:sz w:val="21"/>
          <w:szCs w:val="21"/>
          <w:lang w:val="et-EE"/>
        </w:rPr>
        <w:t xml:space="preserve">See võimaldab omakorda </w:t>
      </w:r>
      <w:r w:rsidR="006F7C58" w:rsidRPr="00FD511F">
        <w:rPr>
          <w:rFonts w:ascii="Arial" w:eastAsiaTheme="minorHAnsi" w:hAnsi="Arial" w:cs="Arial"/>
          <w:sz w:val="21"/>
          <w:szCs w:val="21"/>
          <w:lang w:val="et-EE"/>
        </w:rPr>
        <w:lastRenderedPageBreak/>
        <w:t xml:space="preserve">tõsta õigeaegselt tervisekontrolli läbivate töötajate arvu. Lisaks looks see aluse tõhusamale riiklikule järelevalvele ja poliitikakujundamisele. </w:t>
      </w:r>
    </w:p>
    <w:p w14:paraId="422EA62E" w14:textId="77777777" w:rsidR="00E67778" w:rsidRPr="00FD511F" w:rsidRDefault="00E67778" w:rsidP="00E67778">
      <w:pPr>
        <w:ind w:left="360"/>
        <w:rPr>
          <w:rFonts w:ascii="Arial" w:hAnsi="Arial" w:cs="Arial"/>
          <w:b/>
          <w:bCs/>
          <w:color w:val="1D1C1D"/>
          <w:sz w:val="21"/>
          <w:szCs w:val="21"/>
          <w:shd w:val="clear" w:color="auto" w:fill="F8F8F8"/>
        </w:rPr>
      </w:pPr>
    </w:p>
    <w:p w14:paraId="26A9232B" w14:textId="76A0D44B" w:rsidR="007B1518" w:rsidRPr="00FD511F" w:rsidRDefault="007B1518" w:rsidP="007B1518">
      <w:pPr>
        <w:pStyle w:val="ListParagraph"/>
        <w:numPr>
          <w:ilvl w:val="0"/>
          <w:numId w:val="2"/>
        </w:numPr>
        <w:rPr>
          <w:rFonts w:ascii="Arial" w:eastAsia="Times New Roman" w:hAnsi="Arial" w:cs="Arial"/>
          <w:color w:val="212121"/>
          <w:kern w:val="0"/>
          <w:sz w:val="21"/>
          <w:szCs w:val="21"/>
          <w:lang w:eastAsia="en-GB"/>
          <w14:ligatures w14:val="none"/>
        </w:rPr>
      </w:pPr>
      <w:r w:rsidRPr="00FD511F">
        <w:rPr>
          <w:rFonts w:ascii="Arial" w:eastAsia="Times New Roman" w:hAnsi="Arial" w:cs="Arial"/>
          <w:b/>
          <w:bCs/>
          <w:color w:val="1D1C1D"/>
          <w:kern w:val="0"/>
          <w:sz w:val="21"/>
          <w:szCs w:val="21"/>
          <w:shd w:val="clear" w:color="auto" w:fill="F8F8F8"/>
          <w:lang w:eastAsia="en-GB"/>
          <w14:ligatures w14:val="none"/>
        </w:rPr>
        <w:t>Töötaja õigused töötervishoiuteenusele</w:t>
      </w:r>
      <w:r w:rsidRPr="00FD511F">
        <w:rPr>
          <w:rFonts w:ascii="Arial" w:eastAsia="Times New Roman" w:hAnsi="Arial" w:cs="Arial"/>
          <w:color w:val="1D1C1D"/>
          <w:kern w:val="0"/>
          <w:sz w:val="21"/>
          <w:szCs w:val="21"/>
          <w:lang w:eastAsia="en-GB"/>
          <w14:ligatures w14:val="none"/>
        </w:rPr>
        <w:br/>
      </w:r>
      <w:r w:rsidRPr="00FD511F">
        <w:rPr>
          <w:rFonts w:ascii="Arial" w:eastAsia="Times New Roman" w:hAnsi="Arial" w:cs="Arial"/>
          <w:b/>
          <w:bCs/>
          <w:color w:val="1D1C1D"/>
          <w:kern w:val="0"/>
          <w:sz w:val="21"/>
          <w:szCs w:val="21"/>
          <w:shd w:val="clear" w:color="auto" w:fill="F8F8F8"/>
          <w:lang w:eastAsia="en-GB"/>
          <w14:ligatures w14:val="none"/>
        </w:rPr>
        <w:t>Ettepanek:</w:t>
      </w:r>
      <w:r w:rsidRPr="00FD511F">
        <w:rPr>
          <w:rFonts w:ascii="Arial" w:eastAsia="Times New Roman" w:hAnsi="Arial" w:cs="Arial"/>
          <w:color w:val="1D1C1D"/>
          <w:kern w:val="0"/>
          <w:sz w:val="21"/>
          <w:szCs w:val="21"/>
          <w:shd w:val="clear" w:color="auto" w:fill="F8F8F8"/>
          <w:lang w:eastAsia="en-GB"/>
          <w14:ligatures w14:val="none"/>
        </w:rPr>
        <w:t> Sätestada TTOS-is töötaja õigus pöörduda tööandja kulul töötervishoiuarsti poole tööga seotud kehalise või vaimse tervise vaevuste korral ka juhul, kui tööandja ei ole töötajat suunanud tervisekontrolli.</w:t>
      </w:r>
      <w:r w:rsidRPr="00FD511F">
        <w:rPr>
          <w:rFonts w:ascii="Arial" w:eastAsia="Times New Roman" w:hAnsi="Arial" w:cs="Arial"/>
          <w:color w:val="1D1C1D"/>
          <w:kern w:val="0"/>
          <w:sz w:val="21"/>
          <w:szCs w:val="21"/>
          <w:lang w:eastAsia="en-GB"/>
          <w14:ligatures w14:val="none"/>
        </w:rPr>
        <w:br/>
      </w:r>
      <w:r w:rsidRPr="00FD511F">
        <w:rPr>
          <w:rFonts w:ascii="Arial" w:eastAsia="Times New Roman" w:hAnsi="Arial" w:cs="Arial"/>
          <w:b/>
          <w:bCs/>
          <w:color w:val="1D1C1D"/>
          <w:kern w:val="0"/>
          <w:sz w:val="21"/>
          <w:szCs w:val="21"/>
          <w:shd w:val="clear" w:color="auto" w:fill="F8F8F8"/>
          <w:lang w:eastAsia="en-GB"/>
          <w14:ligatures w14:val="none"/>
        </w:rPr>
        <w:t>Põhjendus:</w:t>
      </w:r>
      <w:r w:rsidRPr="00FD511F">
        <w:rPr>
          <w:rFonts w:ascii="Arial" w:eastAsia="Times New Roman" w:hAnsi="Arial" w:cs="Arial"/>
          <w:color w:val="1D1C1D"/>
          <w:kern w:val="0"/>
          <w:sz w:val="21"/>
          <w:szCs w:val="21"/>
          <w:shd w:val="clear" w:color="auto" w:fill="F8F8F8"/>
          <w:lang w:eastAsia="en-GB"/>
          <w14:ligatures w14:val="none"/>
        </w:rPr>
        <w:t> Töötaja terviseseisund võib muutuda tööandja määratud tervisekontrollide vahelisel ajal. Töötajale tuleks tagada võimalus pöörduda töötervishoiuarsti poole, kui ta tunneb, et töö mõjutab tema tervist, isegi kui tööandja ei ole teda suunanud tervisekontrolli. See aitab ennetada tööga seotud terviseprobleeme ja toetab töötaja heaolu.</w:t>
      </w:r>
      <w:r w:rsidRPr="00FD511F">
        <w:rPr>
          <w:rFonts w:ascii="Arial" w:eastAsia="Times New Roman" w:hAnsi="Arial" w:cs="Arial"/>
          <w:color w:val="1D1C1D"/>
          <w:kern w:val="0"/>
          <w:sz w:val="21"/>
          <w:szCs w:val="21"/>
          <w:lang w:eastAsia="en-GB"/>
          <w14:ligatures w14:val="none"/>
        </w:rPr>
        <w:br/>
      </w:r>
      <w:r w:rsidRPr="00FD511F">
        <w:rPr>
          <w:rFonts w:ascii="Arial" w:eastAsia="Times New Roman" w:hAnsi="Arial" w:cs="Arial"/>
          <w:color w:val="1D1C1D"/>
          <w:kern w:val="0"/>
          <w:sz w:val="21"/>
          <w:szCs w:val="21"/>
          <w:shd w:val="clear" w:color="auto" w:fill="F8F8F8"/>
          <w:lang w:eastAsia="en-GB"/>
          <w14:ligatures w14:val="none"/>
        </w:rPr>
        <w:t>Käesolevalt on see võimalus sätestatud ainult kuvaritöö määruses, kuid sellega diskrimineeritakse olulisel määral neid, kellel on raske või muu suure riskiga töö, aga õigust nõuda kontrolli saatmist ei ole</w:t>
      </w:r>
      <w:r w:rsidR="00E67778" w:rsidRPr="00FD511F">
        <w:rPr>
          <w:rFonts w:ascii="Arial" w:eastAsia="Times New Roman" w:hAnsi="Arial" w:cs="Arial"/>
          <w:color w:val="1D1C1D"/>
          <w:kern w:val="0"/>
          <w:sz w:val="21"/>
          <w:szCs w:val="21"/>
          <w:shd w:val="clear" w:color="auto" w:fill="F8F8F8"/>
          <w:lang w:eastAsia="en-GB"/>
          <w14:ligatures w14:val="none"/>
        </w:rPr>
        <w:t>.</w:t>
      </w:r>
    </w:p>
    <w:p w14:paraId="496E23F3" w14:textId="77777777" w:rsidR="007B1518" w:rsidRPr="00FD511F" w:rsidRDefault="007B1518" w:rsidP="006F7C58">
      <w:pPr>
        <w:rPr>
          <w:rFonts w:ascii="Arial" w:hAnsi="Arial" w:cs="Arial"/>
          <w:b/>
          <w:bCs/>
          <w:color w:val="1D1C1D"/>
          <w:sz w:val="21"/>
          <w:szCs w:val="21"/>
          <w:shd w:val="clear" w:color="auto" w:fill="F8F8F8"/>
        </w:rPr>
      </w:pPr>
    </w:p>
    <w:p w14:paraId="6D36C481" w14:textId="19B234E9" w:rsidR="007B1518" w:rsidRPr="00FD511F" w:rsidRDefault="007B1518" w:rsidP="007B1518">
      <w:pPr>
        <w:pStyle w:val="ListParagraph"/>
        <w:numPr>
          <w:ilvl w:val="0"/>
          <w:numId w:val="2"/>
        </w:numPr>
        <w:rPr>
          <w:rFonts w:ascii="Arial" w:eastAsia="Times New Roman" w:hAnsi="Arial" w:cs="Arial"/>
          <w:color w:val="212121"/>
          <w:kern w:val="0"/>
          <w:sz w:val="21"/>
          <w:szCs w:val="21"/>
          <w:lang w:eastAsia="en-GB"/>
          <w14:ligatures w14:val="none"/>
        </w:rPr>
      </w:pPr>
      <w:r w:rsidRPr="00FD511F">
        <w:rPr>
          <w:rFonts w:ascii="Arial" w:eastAsia="Times New Roman" w:hAnsi="Arial" w:cs="Arial"/>
          <w:b/>
          <w:bCs/>
          <w:color w:val="1D1C1D"/>
          <w:kern w:val="0"/>
          <w:sz w:val="21"/>
          <w:szCs w:val="21"/>
          <w:shd w:val="clear" w:color="auto" w:fill="F8F8F8"/>
          <w:lang w:eastAsia="en-GB"/>
          <w14:ligatures w14:val="none"/>
        </w:rPr>
        <w:t>Pikkade haiguslehtede jälgimine ja tööle naasmise toetamine tööandja lepingulise töötervishoiuteenuse osutaja kaudu</w:t>
      </w:r>
      <w:r w:rsidRPr="00FD511F">
        <w:rPr>
          <w:rFonts w:ascii="Arial" w:eastAsia="Times New Roman" w:hAnsi="Arial" w:cs="Arial"/>
          <w:color w:val="1D1C1D"/>
          <w:kern w:val="0"/>
          <w:sz w:val="21"/>
          <w:szCs w:val="21"/>
          <w:lang w:eastAsia="en-GB"/>
          <w14:ligatures w14:val="none"/>
        </w:rPr>
        <w:br/>
      </w:r>
      <w:r w:rsidRPr="00FD511F">
        <w:rPr>
          <w:rFonts w:ascii="Arial" w:eastAsia="Times New Roman" w:hAnsi="Arial" w:cs="Arial"/>
          <w:b/>
          <w:bCs/>
          <w:color w:val="1D1C1D"/>
          <w:kern w:val="0"/>
          <w:sz w:val="21"/>
          <w:szCs w:val="21"/>
          <w:shd w:val="clear" w:color="auto" w:fill="F8F8F8"/>
          <w:lang w:eastAsia="en-GB"/>
          <w14:ligatures w14:val="none"/>
        </w:rPr>
        <w:t>Ettepanek:</w:t>
      </w:r>
      <w:r w:rsidRPr="00FD511F">
        <w:rPr>
          <w:rFonts w:ascii="Arial" w:eastAsia="Times New Roman" w:hAnsi="Arial" w:cs="Arial"/>
          <w:color w:val="1D1C1D"/>
          <w:kern w:val="0"/>
          <w:sz w:val="21"/>
          <w:szCs w:val="21"/>
          <w:shd w:val="clear" w:color="auto" w:fill="F8F8F8"/>
          <w:lang w:eastAsia="en-GB"/>
          <w14:ligatures w14:val="none"/>
        </w:rPr>
        <w:t> Sätestada TTOS-is, et tööandja pikaajalise haiguslehega töötajate tööle naasmise toetamise kohustus tuleb täita koostöös töötervishoiuteenuse osutajaga, kellega tööandjal on leping kõikide töötervishoiuteenuste osutamiseks.</w:t>
      </w:r>
      <w:r w:rsidRPr="00FD511F">
        <w:rPr>
          <w:rFonts w:ascii="Arial" w:eastAsia="Times New Roman" w:hAnsi="Arial" w:cs="Arial"/>
          <w:color w:val="1D1C1D"/>
          <w:kern w:val="0"/>
          <w:sz w:val="21"/>
          <w:szCs w:val="21"/>
          <w:lang w:eastAsia="en-GB"/>
          <w14:ligatures w14:val="none"/>
        </w:rPr>
        <w:br/>
      </w:r>
      <w:r w:rsidRPr="00FD511F">
        <w:rPr>
          <w:rFonts w:ascii="Arial" w:eastAsia="Times New Roman" w:hAnsi="Arial" w:cs="Arial"/>
          <w:b/>
          <w:bCs/>
          <w:color w:val="1D1C1D"/>
          <w:kern w:val="0"/>
          <w:sz w:val="21"/>
          <w:szCs w:val="21"/>
          <w:shd w:val="clear" w:color="auto" w:fill="F8F8F8"/>
          <w:lang w:eastAsia="en-GB"/>
          <w14:ligatures w14:val="none"/>
        </w:rPr>
        <w:t>Põhjendus:</w:t>
      </w:r>
      <w:r w:rsidRPr="00FD511F">
        <w:rPr>
          <w:rFonts w:ascii="Arial" w:eastAsia="Times New Roman" w:hAnsi="Arial" w:cs="Arial"/>
          <w:color w:val="1D1C1D"/>
          <w:kern w:val="0"/>
          <w:sz w:val="21"/>
          <w:szCs w:val="21"/>
          <w:shd w:val="clear" w:color="auto" w:fill="F8F8F8"/>
          <w:lang w:eastAsia="en-GB"/>
          <w14:ligatures w14:val="none"/>
        </w:rPr>
        <w:t> Kehtiv seadus kohustab tööandjat toetama pikaajaliselt haiguslehel viibivaid töötajaid tööle naasmisel koostöös töötervishoiuteenuse osutajaga. Siiski ei täpsusta seadus, millise teenuseosutajaga see koostöö peab toimuma, mis võib viia olukorrani, kus tööandja teeb koostööd juhusliku teenuseosutajaga, kes ei ole kursis ettevõtte spetsiifika, töökeskkonna riskide ja töökorraldusega. See võib omakorda vähendada tööle naasmise protsessi tulemuslikkust ja suurendab teenuse kulu tervisekassa jaoks.</w:t>
      </w:r>
    </w:p>
    <w:p w14:paraId="691D792E" w14:textId="77777777" w:rsidR="007B1518" w:rsidRPr="007B1518" w:rsidRDefault="007B1518" w:rsidP="007B1518">
      <w:pPr>
        <w:rPr>
          <w:rFonts w:ascii="Arial" w:hAnsi="Arial" w:cs="Arial"/>
          <w:sz w:val="21"/>
          <w:szCs w:val="21"/>
        </w:rPr>
      </w:pPr>
    </w:p>
    <w:p w14:paraId="1CD033FC" w14:textId="77777777" w:rsidR="007B1518" w:rsidRPr="00FD511F" w:rsidRDefault="007B1518">
      <w:pPr>
        <w:rPr>
          <w:rFonts w:ascii="Arial" w:hAnsi="Arial" w:cs="Arial"/>
          <w:sz w:val="21"/>
          <w:szCs w:val="21"/>
          <w:lang w:val="et-EE"/>
        </w:rPr>
      </w:pPr>
    </w:p>
    <w:p w14:paraId="0CA5785B" w14:textId="77777777" w:rsidR="007B1518" w:rsidRPr="00FD511F" w:rsidRDefault="007B1518">
      <w:pPr>
        <w:rPr>
          <w:rFonts w:ascii="Arial" w:hAnsi="Arial" w:cs="Arial"/>
          <w:sz w:val="21"/>
          <w:szCs w:val="21"/>
          <w:lang w:val="et-EE"/>
        </w:rPr>
      </w:pPr>
    </w:p>
    <w:p w14:paraId="7DD41A19" w14:textId="77777777" w:rsidR="007B1518" w:rsidRPr="00FD511F" w:rsidRDefault="007B1518">
      <w:pPr>
        <w:rPr>
          <w:rFonts w:ascii="Arial" w:hAnsi="Arial" w:cs="Arial"/>
          <w:sz w:val="21"/>
          <w:szCs w:val="21"/>
          <w:lang w:val="et-EE"/>
        </w:rPr>
      </w:pPr>
    </w:p>
    <w:p w14:paraId="171A65CF" w14:textId="191E77E5" w:rsidR="007B1518" w:rsidRPr="00FD511F" w:rsidRDefault="007B1518">
      <w:pPr>
        <w:rPr>
          <w:rFonts w:ascii="Arial" w:hAnsi="Arial" w:cs="Arial"/>
          <w:sz w:val="21"/>
          <w:szCs w:val="21"/>
          <w:lang w:val="et-EE"/>
        </w:rPr>
      </w:pPr>
      <w:r w:rsidRPr="00FD511F">
        <w:rPr>
          <w:rFonts w:ascii="Arial" w:hAnsi="Arial" w:cs="Arial"/>
          <w:sz w:val="21"/>
          <w:szCs w:val="21"/>
          <w:lang w:val="et-EE"/>
        </w:rPr>
        <w:t xml:space="preserve">Ain Aaviksoo / </w:t>
      </w:r>
      <w:proofErr w:type="spellStart"/>
      <w:r w:rsidRPr="00FD511F">
        <w:rPr>
          <w:rFonts w:ascii="Arial" w:hAnsi="Arial" w:cs="Arial"/>
          <w:sz w:val="21"/>
          <w:szCs w:val="21"/>
          <w:lang w:val="et-EE"/>
        </w:rPr>
        <w:t>HeBa</w:t>
      </w:r>
      <w:proofErr w:type="spellEnd"/>
    </w:p>
    <w:p w14:paraId="781D37D2" w14:textId="39D7EB07" w:rsidR="007B1518" w:rsidRPr="00FD511F" w:rsidRDefault="007B1518">
      <w:pPr>
        <w:rPr>
          <w:rFonts w:ascii="Arial" w:hAnsi="Arial" w:cs="Arial"/>
          <w:sz w:val="21"/>
          <w:szCs w:val="21"/>
          <w:lang w:val="et-EE"/>
        </w:rPr>
      </w:pPr>
      <w:r w:rsidRPr="00FD511F">
        <w:rPr>
          <w:rFonts w:ascii="Arial" w:hAnsi="Arial" w:cs="Arial"/>
          <w:sz w:val="21"/>
          <w:szCs w:val="21"/>
          <w:lang w:val="et-EE"/>
        </w:rPr>
        <w:t xml:space="preserve">Evelin Ilves / </w:t>
      </w:r>
      <w:proofErr w:type="spellStart"/>
      <w:r w:rsidRPr="00FD511F">
        <w:rPr>
          <w:rFonts w:ascii="Arial" w:hAnsi="Arial" w:cs="Arial"/>
          <w:sz w:val="21"/>
          <w:szCs w:val="21"/>
          <w:lang w:val="et-EE"/>
        </w:rPr>
        <w:t>Confido</w:t>
      </w:r>
      <w:proofErr w:type="spellEnd"/>
    </w:p>
    <w:p w14:paraId="287AA4F4" w14:textId="655D1477" w:rsidR="007B1518" w:rsidRPr="00FD511F" w:rsidRDefault="007B1518">
      <w:pPr>
        <w:rPr>
          <w:rFonts w:ascii="Arial" w:hAnsi="Arial" w:cs="Arial"/>
          <w:sz w:val="21"/>
          <w:szCs w:val="21"/>
          <w:lang w:val="et-EE"/>
        </w:rPr>
      </w:pPr>
      <w:r w:rsidRPr="00FD511F">
        <w:rPr>
          <w:rFonts w:ascii="Arial" w:hAnsi="Arial" w:cs="Arial"/>
          <w:sz w:val="21"/>
          <w:szCs w:val="21"/>
          <w:lang w:val="et-EE"/>
        </w:rPr>
        <w:t xml:space="preserve">Ulla Ilisson / </w:t>
      </w:r>
      <w:proofErr w:type="spellStart"/>
      <w:r w:rsidRPr="00FD511F">
        <w:rPr>
          <w:rFonts w:ascii="Arial" w:hAnsi="Arial" w:cs="Arial"/>
          <w:sz w:val="21"/>
          <w:szCs w:val="21"/>
          <w:lang w:val="et-EE"/>
        </w:rPr>
        <w:t>Meliva</w:t>
      </w:r>
      <w:proofErr w:type="spellEnd"/>
    </w:p>
    <w:p w14:paraId="3EA89876" w14:textId="77777777" w:rsidR="007B1518" w:rsidRPr="00FD511F" w:rsidRDefault="007B1518">
      <w:pPr>
        <w:rPr>
          <w:rFonts w:ascii="Arial" w:hAnsi="Arial" w:cs="Arial"/>
          <w:sz w:val="21"/>
          <w:szCs w:val="21"/>
          <w:lang w:val="et-EE"/>
        </w:rPr>
      </w:pPr>
    </w:p>
    <w:p w14:paraId="5CA32D2B" w14:textId="77777777" w:rsidR="007B1518" w:rsidRPr="00FD511F" w:rsidRDefault="007B1518">
      <w:pPr>
        <w:rPr>
          <w:rFonts w:ascii="Arial" w:hAnsi="Arial" w:cs="Arial"/>
          <w:sz w:val="21"/>
          <w:szCs w:val="21"/>
          <w:lang w:val="et-EE"/>
        </w:rPr>
      </w:pPr>
    </w:p>
    <w:p w14:paraId="74C50AF2" w14:textId="12E77A4A" w:rsidR="007B1518" w:rsidRPr="00FD511F" w:rsidRDefault="007B1518">
      <w:pPr>
        <w:rPr>
          <w:rFonts w:ascii="Arial" w:hAnsi="Arial" w:cs="Arial"/>
          <w:sz w:val="21"/>
          <w:szCs w:val="21"/>
          <w:lang w:val="et-EE"/>
        </w:rPr>
      </w:pPr>
      <w:r w:rsidRPr="00FD511F">
        <w:rPr>
          <w:rFonts w:ascii="Arial" w:hAnsi="Arial" w:cs="Arial"/>
          <w:sz w:val="21"/>
          <w:szCs w:val="21"/>
          <w:lang w:val="et-EE"/>
        </w:rPr>
        <w:t xml:space="preserve">Tallinnas, 14. </w:t>
      </w:r>
      <w:r w:rsidR="00536D8B">
        <w:rPr>
          <w:rFonts w:ascii="Arial" w:hAnsi="Arial" w:cs="Arial"/>
          <w:sz w:val="21"/>
          <w:szCs w:val="21"/>
          <w:lang w:val="et-EE"/>
        </w:rPr>
        <w:t>aprillil</w:t>
      </w:r>
      <w:r w:rsidRPr="00FD511F">
        <w:rPr>
          <w:rFonts w:ascii="Arial" w:hAnsi="Arial" w:cs="Arial"/>
          <w:sz w:val="21"/>
          <w:szCs w:val="21"/>
          <w:lang w:val="et-EE"/>
        </w:rPr>
        <w:t xml:space="preserve"> 2025.a</w:t>
      </w:r>
    </w:p>
    <w:sectPr w:rsidR="007B1518" w:rsidRPr="00FD5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4015FA"/>
    <w:multiLevelType w:val="hybridMultilevel"/>
    <w:tmpl w:val="8DB62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D03AB7"/>
    <w:multiLevelType w:val="hybridMultilevel"/>
    <w:tmpl w:val="DD103936"/>
    <w:lvl w:ilvl="0" w:tplc="27FC450A">
      <w:start w:val="1"/>
      <w:numFmt w:val="decimal"/>
      <w:lvlText w:val="%1."/>
      <w:lvlJc w:val="left"/>
      <w:pPr>
        <w:ind w:left="360" w:hanging="360"/>
      </w:pPr>
      <w:rPr>
        <w:rFonts w:ascii="Arial" w:hAnsi="Arial" w:cs="Arial" w:hint="default"/>
        <w:b/>
        <w:color w:val="1D1C1D"/>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91400901">
    <w:abstractNumId w:val="0"/>
  </w:num>
  <w:num w:numId="2" w16cid:durableId="114720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18"/>
    <w:rsid w:val="000145E8"/>
    <w:rsid w:val="000169BA"/>
    <w:rsid w:val="00536D8B"/>
    <w:rsid w:val="006F7C58"/>
    <w:rsid w:val="00793F12"/>
    <w:rsid w:val="007B1518"/>
    <w:rsid w:val="00C834C5"/>
    <w:rsid w:val="00E67778"/>
    <w:rsid w:val="00FD511F"/>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4F05D8DE"/>
  <w15:chartTrackingRefBased/>
  <w15:docId w15:val="{4A6573A2-8FBC-1F4C-A30A-1D147900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778"/>
    <w:rPr>
      <w:rFonts w:ascii="Aptos" w:eastAsia="Times New Roman" w:hAnsi="Aptos" w:cs="Aptos"/>
      <w:kern w:val="0"/>
      <w:lang w:eastAsia="en-GB"/>
      <w14:ligatures w14:val="none"/>
    </w:rPr>
  </w:style>
  <w:style w:type="paragraph" w:styleId="Heading1">
    <w:name w:val="heading 1"/>
    <w:basedOn w:val="Normal"/>
    <w:next w:val="Normal"/>
    <w:link w:val="Heading1Char"/>
    <w:uiPriority w:val="9"/>
    <w:qFormat/>
    <w:rsid w:val="007B1518"/>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B1518"/>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7B1518"/>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B1518"/>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B1518"/>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B1518"/>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B1518"/>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B1518"/>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B1518"/>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B1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518"/>
    <w:rPr>
      <w:rFonts w:eastAsiaTheme="majorEastAsia" w:cstheme="majorBidi"/>
      <w:color w:val="272727" w:themeColor="text1" w:themeTint="D8"/>
    </w:rPr>
  </w:style>
  <w:style w:type="paragraph" w:styleId="Title">
    <w:name w:val="Title"/>
    <w:basedOn w:val="Normal"/>
    <w:next w:val="Normal"/>
    <w:link w:val="TitleChar"/>
    <w:uiPriority w:val="10"/>
    <w:qFormat/>
    <w:rsid w:val="007B151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B1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518"/>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B1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518"/>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B1518"/>
    <w:rPr>
      <w:i/>
      <w:iCs/>
      <w:color w:val="404040" w:themeColor="text1" w:themeTint="BF"/>
    </w:rPr>
  </w:style>
  <w:style w:type="paragraph" w:styleId="ListParagraph">
    <w:name w:val="List Paragraph"/>
    <w:basedOn w:val="Normal"/>
    <w:uiPriority w:val="34"/>
    <w:qFormat/>
    <w:rsid w:val="007B1518"/>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B1518"/>
    <w:rPr>
      <w:i/>
      <w:iCs/>
      <w:color w:val="0F4761" w:themeColor="accent1" w:themeShade="BF"/>
    </w:rPr>
  </w:style>
  <w:style w:type="paragraph" w:styleId="IntenseQuote">
    <w:name w:val="Intense Quote"/>
    <w:basedOn w:val="Normal"/>
    <w:next w:val="Normal"/>
    <w:link w:val="IntenseQuoteChar"/>
    <w:uiPriority w:val="30"/>
    <w:qFormat/>
    <w:rsid w:val="007B151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B1518"/>
    <w:rPr>
      <w:i/>
      <w:iCs/>
      <w:color w:val="0F4761" w:themeColor="accent1" w:themeShade="BF"/>
    </w:rPr>
  </w:style>
  <w:style w:type="character" w:styleId="IntenseReference">
    <w:name w:val="Intense Reference"/>
    <w:basedOn w:val="DefaultParagraphFont"/>
    <w:uiPriority w:val="32"/>
    <w:qFormat/>
    <w:rsid w:val="007B1518"/>
    <w:rPr>
      <w:b/>
      <w:bCs/>
      <w:smallCaps/>
      <w:color w:val="0F4761" w:themeColor="accent1" w:themeShade="BF"/>
      <w:spacing w:val="5"/>
    </w:rPr>
  </w:style>
  <w:style w:type="character" w:styleId="Strong">
    <w:name w:val="Strong"/>
    <w:basedOn w:val="DefaultParagraphFont"/>
    <w:uiPriority w:val="22"/>
    <w:qFormat/>
    <w:rsid w:val="007B1518"/>
    <w:rPr>
      <w:b/>
      <w:bCs/>
    </w:rPr>
  </w:style>
  <w:style w:type="paragraph" w:customStyle="1" w:styleId="gmail-">
    <w:name w:val="gmail-"/>
    <w:basedOn w:val="Normal"/>
    <w:rsid w:val="007B151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B1518"/>
  </w:style>
  <w:style w:type="character" w:customStyle="1" w:styleId="gmail-relative">
    <w:name w:val="gmail-relative"/>
    <w:basedOn w:val="DefaultParagraphFont"/>
    <w:rsid w:val="007B1518"/>
  </w:style>
  <w:style w:type="character" w:styleId="Hyperlink">
    <w:name w:val="Hyperlink"/>
    <w:basedOn w:val="DefaultParagraphFont"/>
    <w:uiPriority w:val="99"/>
    <w:semiHidden/>
    <w:unhideWhenUsed/>
    <w:rsid w:val="007B1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5197">
      <w:bodyDiv w:val="1"/>
      <w:marLeft w:val="0"/>
      <w:marRight w:val="0"/>
      <w:marTop w:val="0"/>
      <w:marBottom w:val="0"/>
      <w:divBdr>
        <w:top w:val="none" w:sz="0" w:space="0" w:color="auto"/>
        <w:left w:val="none" w:sz="0" w:space="0" w:color="auto"/>
        <w:bottom w:val="none" w:sz="0" w:space="0" w:color="auto"/>
        <w:right w:val="none" w:sz="0" w:space="0" w:color="auto"/>
      </w:divBdr>
    </w:div>
    <w:div w:id="713626124">
      <w:bodyDiv w:val="1"/>
      <w:marLeft w:val="0"/>
      <w:marRight w:val="0"/>
      <w:marTop w:val="0"/>
      <w:marBottom w:val="0"/>
      <w:divBdr>
        <w:top w:val="none" w:sz="0" w:space="0" w:color="auto"/>
        <w:left w:val="none" w:sz="0" w:space="0" w:color="auto"/>
        <w:bottom w:val="none" w:sz="0" w:space="0" w:color="auto"/>
        <w:right w:val="none" w:sz="0" w:space="0" w:color="auto"/>
      </w:divBdr>
    </w:div>
    <w:div w:id="798840551">
      <w:bodyDiv w:val="1"/>
      <w:marLeft w:val="0"/>
      <w:marRight w:val="0"/>
      <w:marTop w:val="0"/>
      <w:marBottom w:val="0"/>
      <w:divBdr>
        <w:top w:val="none" w:sz="0" w:space="0" w:color="auto"/>
        <w:left w:val="none" w:sz="0" w:space="0" w:color="auto"/>
        <w:bottom w:val="none" w:sz="0" w:space="0" w:color="auto"/>
        <w:right w:val="none" w:sz="0" w:space="0" w:color="auto"/>
      </w:divBdr>
    </w:div>
    <w:div w:id="1217855626">
      <w:bodyDiv w:val="1"/>
      <w:marLeft w:val="0"/>
      <w:marRight w:val="0"/>
      <w:marTop w:val="0"/>
      <w:marBottom w:val="0"/>
      <w:divBdr>
        <w:top w:val="none" w:sz="0" w:space="0" w:color="auto"/>
        <w:left w:val="none" w:sz="0" w:space="0" w:color="auto"/>
        <w:bottom w:val="none" w:sz="0" w:space="0" w:color="auto"/>
        <w:right w:val="none" w:sz="0" w:space="0" w:color="auto"/>
      </w:divBdr>
      <w:divsChild>
        <w:div w:id="14162117">
          <w:marLeft w:val="0"/>
          <w:marRight w:val="0"/>
          <w:marTop w:val="0"/>
          <w:marBottom w:val="0"/>
          <w:divBdr>
            <w:top w:val="none" w:sz="0" w:space="0" w:color="auto"/>
            <w:left w:val="none" w:sz="0" w:space="0" w:color="auto"/>
            <w:bottom w:val="none" w:sz="0" w:space="0" w:color="auto"/>
            <w:right w:val="none" w:sz="0" w:space="0" w:color="auto"/>
          </w:divBdr>
        </w:div>
      </w:divsChild>
    </w:div>
    <w:div w:id="1415663866">
      <w:bodyDiv w:val="1"/>
      <w:marLeft w:val="0"/>
      <w:marRight w:val="0"/>
      <w:marTop w:val="0"/>
      <w:marBottom w:val="0"/>
      <w:divBdr>
        <w:top w:val="none" w:sz="0" w:space="0" w:color="auto"/>
        <w:left w:val="none" w:sz="0" w:space="0" w:color="auto"/>
        <w:bottom w:val="none" w:sz="0" w:space="0" w:color="auto"/>
        <w:right w:val="none" w:sz="0" w:space="0" w:color="auto"/>
      </w:divBdr>
    </w:div>
    <w:div w:id="19972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Ilisson</dc:creator>
  <cp:keywords/>
  <dc:description/>
  <cp:lastModifiedBy>Ulla Ilisson</cp:lastModifiedBy>
  <cp:revision>2</cp:revision>
  <dcterms:created xsi:type="dcterms:W3CDTF">2025-04-14T05:54:00Z</dcterms:created>
  <dcterms:modified xsi:type="dcterms:W3CDTF">2025-04-14T06:30:00Z</dcterms:modified>
</cp:coreProperties>
</file>